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2D7A9C08" w:rsidR="003A6A87" w:rsidRPr="00A62DD1" w:rsidRDefault="001E30B4">
      <w:pPr>
        <w:pStyle w:val="Rubrik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0305EBDE">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579120" y="0"/>
                            <a:ext cx="3837550" cy="3837550"/>
                          </a:xfrm>
                          <a:prstGeom prst="rect">
                            <a:avLst/>
                          </a:prstGeom>
                          <a:noFill/>
                          <a:ln>
                            <a:noFill/>
                          </a:ln>
                        </pic:spPr>
                      </pic:pic>
                    </wpg:wgp>
                  </a:graphicData>
                </a:graphic>
              </wp:anchor>
            </w:drawing>
          </mc:Choice>
          <mc:Fallback>
            <w:pict>
              <v:group w14:anchorId="65430A3F"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De2Wr9kAIAANIHAAAOAAAAAAAAAAAAAAAAAEQCAABkcnMvZTJvRG9jLnhtbFBLAQIt&#10;AAoAAAAAAAAAIQANptQhi5sBAIubAQAVAAAAAAAAAAAAAAAAAAAFAABkcnMvbWVkaWEvaW1hZ2Ux&#10;LmpwZWdQSwECLQAKAAAAAAAAACEA3BV0QsUiAQDFIgEAFAAAAAAAAAAAAAAAAAC+oAEAZHJzL21l&#10;ZGlhL2ltYWdlMi5wbmdQSwECLQAUAAYACAAAACEAkyUBJ+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5791;width:38375;height:3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02187D4B" w:rsidR="003A6A87" w:rsidRPr="00A62DD1" w:rsidRDefault="003A6A87">
      <w:pPr>
        <w:rPr>
          <w:lang w:val="nb-NO"/>
        </w:rPr>
      </w:pPr>
    </w:p>
    <w:p w14:paraId="4F292E71" w14:textId="7CC2E40F" w:rsidR="003A6A87" w:rsidRPr="00A62DD1" w:rsidRDefault="003A6A87">
      <w:pPr>
        <w:rPr>
          <w:lang w:val="nb-NO"/>
        </w:rPr>
      </w:pPr>
    </w:p>
    <w:p w14:paraId="79E78E2C" w14:textId="28B45D0A" w:rsidR="003A6A87" w:rsidRPr="00A62DD1" w:rsidRDefault="003A6A87">
      <w:pPr>
        <w:rPr>
          <w:lang w:val="nb-NO"/>
        </w:rPr>
      </w:pPr>
    </w:p>
    <w:p w14:paraId="4346281E" w14:textId="241E6FF1" w:rsidR="003A6A87" w:rsidRPr="00A62DD1" w:rsidRDefault="003A6A87">
      <w:pPr>
        <w:rPr>
          <w:lang w:val="nb-NO"/>
        </w:rPr>
      </w:pPr>
    </w:p>
    <w:p w14:paraId="757DE3BB" w14:textId="15A08A0A" w:rsidR="003A6A87" w:rsidRPr="00A62DD1" w:rsidRDefault="003A6A87">
      <w:pPr>
        <w:rPr>
          <w:lang w:val="nb-NO"/>
        </w:rPr>
      </w:pPr>
    </w:p>
    <w:p w14:paraId="79967F28" w14:textId="556F9702" w:rsidR="003A6A87" w:rsidRPr="00A62DD1" w:rsidRDefault="003A6A87">
      <w:pPr>
        <w:jc w:val="center"/>
        <w:rPr>
          <w:rFonts w:cstheme="minorHAnsi"/>
          <w:szCs w:val="24"/>
          <w:lang w:val="nb-NO"/>
        </w:rPr>
      </w:pPr>
    </w:p>
    <w:p w14:paraId="1D99160C" w14:textId="0267C593" w:rsidR="003A6A87" w:rsidRPr="00A62DD1" w:rsidRDefault="003A6A87">
      <w:pPr>
        <w:jc w:val="center"/>
        <w:rPr>
          <w:rFonts w:cstheme="minorHAnsi"/>
          <w:szCs w:val="24"/>
          <w:lang w:val="nb-NO"/>
        </w:rPr>
      </w:pPr>
    </w:p>
    <w:p w14:paraId="14EF8F39" w14:textId="0D3E221A" w:rsidR="003A6A87" w:rsidRPr="00A62DD1" w:rsidRDefault="003A6A87">
      <w:pPr>
        <w:jc w:val="center"/>
        <w:rPr>
          <w:rFonts w:cstheme="minorHAnsi"/>
          <w:szCs w:val="24"/>
          <w:lang w:val="nb-NO"/>
        </w:rPr>
      </w:pPr>
    </w:p>
    <w:p w14:paraId="45562E69" w14:textId="21728EF0" w:rsidR="003A6A87" w:rsidRPr="00A62DD1" w:rsidRDefault="003A6A87">
      <w:pPr>
        <w:jc w:val="center"/>
        <w:rPr>
          <w:rFonts w:cstheme="minorHAnsi"/>
          <w:szCs w:val="24"/>
          <w:lang w:val="nb-NO"/>
        </w:rPr>
      </w:pPr>
    </w:p>
    <w:p w14:paraId="163F4E89" w14:textId="71E85227" w:rsidR="003A6A87" w:rsidRPr="00A62DD1" w:rsidRDefault="003A6A87">
      <w:pPr>
        <w:jc w:val="center"/>
        <w:rPr>
          <w:rFonts w:cstheme="minorHAnsi"/>
          <w:szCs w:val="24"/>
          <w:lang w:val="nb-NO"/>
        </w:rPr>
      </w:pPr>
    </w:p>
    <w:p w14:paraId="15B48FD3" w14:textId="41289279" w:rsidR="003A6A87" w:rsidRPr="00A62DD1" w:rsidRDefault="003A6A87">
      <w:pPr>
        <w:jc w:val="center"/>
        <w:rPr>
          <w:rFonts w:cstheme="minorHAnsi"/>
          <w:szCs w:val="24"/>
          <w:lang w:val="nb-NO"/>
        </w:rPr>
      </w:pPr>
    </w:p>
    <w:p w14:paraId="4AFE5204" w14:textId="4F8AD022" w:rsidR="003A6A87" w:rsidRPr="00A62DD1" w:rsidRDefault="003A6A87">
      <w:pPr>
        <w:jc w:val="center"/>
        <w:rPr>
          <w:rFonts w:cstheme="minorHAnsi"/>
          <w:szCs w:val="24"/>
          <w:lang w:val="nb-NO"/>
        </w:rPr>
      </w:pPr>
    </w:p>
    <w:p w14:paraId="199D3E6B" w14:textId="3E0D4588" w:rsidR="003A6A87" w:rsidRPr="00A62DD1" w:rsidRDefault="003A6A87">
      <w:pPr>
        <w:rPr>
          <w:lang w:val="nb-NO"/>
        </w:rPr>
      </w:pPr>
    </w:p>
    <w:p w14:paraId="407055FA" w14:textId="4C88142F" w:rsidR="003A6A87" w:rsidRPr="00A62DD1" w:rsidRDefault="003772F3">
      <w:pPr>
        <w:rPr>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31802AD4" wp14:editId="2FCDF8AF">
                <wp:simplePos x="0" y="0"/>
                <wp:positionH relativeFrom="margin">
                  <wp:posOffset>-428625</wp:posOffset>
                </wp:positionH>
                <wp:positionV relativeFrom="paragraph">
                  <wp:posOffset>459740</wp:posOffset>
                </wp:positionV>
                <wp:extent cx="6581775" cy="3246120"/>
                <wp:effectExtent l="0" t="0" r="0" b="0"/>
                <wp:wrapTight wrapText="bothSides">
                  <wp:wrapPolygon edited="0">
                    <wp:start x="188" y="0"/>
                    <wp:lineTo x="188" y="21423"/>
                    <wp:lineTo x="21381" y="21423"/>
                    <wp:lineTo x="21381" y="0"/>
                    <wp:lineTo x="188"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81775" cy="3246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7CA3B" w14:textId="49FFFE12" w:rsidR="003772F3" w:rsidRDefault="003772F3" w:rsidP="003772F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Attachment to contract terms for Phase 3, Guarantee</w:t>
                            </w:r>
                          </w:p>
                          <w:p w14:paraId="6915EA49" w14:textId="77777777" w:rsidR="003772F3" w:rsidRDefault="003772F3" w:rsidP="003772F3">
                            <w:pPr>
                              <w:jc w:val="center"/>
                              <w:rPr>
                                <w:rFonts w:asciiTheme="minorHAnsi" w:hAnsiTheme="minorHAnsi" w:cstheme="minorHAnsi"/>
                                <w:b/>
                                <w:bCs/>
                                <w:color w:val="047A13"/>
                                <w:sz w:val="56"/>
                                <w:szCs w:val="56"/>
                              </w:rPr>
                            </w:pPr>
                            <w:r>
                              <w:rPr>
                                <w:rFonts w:asciiTheme="minorHAnsi" w:hAnsiTheme="minorHAnsi" w:cstheme="minorHAnsi"/>
                                <w:b/>
                                <w:bCs/>
                                <w:color w:val="047A13"/>
                                <w:sz w:val="56"/>
                                <w:szCs w:val="56"/>
                              </w:rPr>
                              <w:t>- Template</w:t>
                            </w:r>
                          </w:p>
                          <w:p w14:paraId="08C9DCD9" w14:textId="77777777" w:rsidR="003772F3" w:rsidRDefault="003772F3" w:rsidP="003772F3">
                            <w:pPr>
                              <w:jc w:val="center"/>
                              <w:rPr>
                                <w:rFonts w:asciiTheme="minorHAnsi" w:hAnsiTheme="minorHAnsi" w:cstheme="minorHAnsi"/>
                                <w:b/>
                                <w:bCs/>
                                <w:iCs/>
                                <w:color w:val="047A13"/>
                                <w:sz w:val="40"/>
                                <w:szCs w:val="40"/>
                                <w:lang w:val="en-GB"/>
                              </w:rPr>
                            </w:pPr>
                          </w:p>
                          <w:p w14:paraId="432A1AA4" w14:textId="6B82FC78" w:rsidR="003772F3" w:rsidRDefault="003772F3" w:rsidP="003772F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9</w:t>
                            </w:r>
                          </w:p>
                          <w:p w14:paraId="414CED0E" w14:textId="77777777" w:rsidR="003772F3" w:rsidRDefault="003772F3" w:rsidP="003772F3">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31802AD4" id="_x0000_t202" coordsize="21600,21600" o:spt="202" path="m,l,21600r21600,l21600,xe">
                <v:stroke joinstyle="miter"/>
                <v:path gradientshapeok="t" o:connecttype="rect"/>
              </v:shapetype>
              <v:shape id="Textruta 66" o:spid="_x0000_s1026" type="#_x0000_t202" style="position:absolute;left:0;text-align:left;margin-left:-33.75pt;margin-top:36.2pt;width:518.25pt;height:255.6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" filled="f" stroked="f" strokeweight=".5pt">
                <o:lock v:ext="edit" aspectratio="t"/>
                <v:textbox>
                  <w:txbxContent>
                    <w:p w14:paraId="1CF7CA3B" w14:textId="49FFFE12" w:rsidR="003772F3" w:rsidRDefault="003772F3" w:rsidP="003772F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Attachment to contract terms for Phase 3, Guarantee</w:t>
                      </w:r>
                    </w:p>
                    <w:p w14:paraId="6915EA49" w14:textId="77777777" w:rsidR="003772F3" w:rsidRDefault="003772F3" w:rsidP="003772F3">
                      <w:pPr>
                        <w:jc w:val="center"/>
                        <w:rPr>
                          <w:rFonts w:asciiTheme="minorHAnsi" w:hAnsiTheme="minorHAnsi" w:cstheme="minorHAnsi"/>
                          <w:b/>
                          <w:bCs/>
                          <w:color w:val="047A13"/>
                          <w:sz w:val="56"/>
                          <w:szCs w:val="56"/>
                        </w:rPr>
                      </w:pPr>
                      <w:r>
                        <w:rPr>
                          <w:rFonts w:asciiTheme="minorHAnsi" w:hAnsiTheme="minorHAnsi" w:cstheme="minorHAnsi"/>
                          <w:b/>
                          <w:bCs/>
                          <w:color w:val="047A13"/>
                          <w:sz w:val="56"/>
                          <w:szCs w:val="56"/>
                        </w:rPr>
                        <w:t>- Template</w:t>
                      </w:r>
                    </w:p>
                    <w:p w14:paraId="08C9DCD9" w14:textId="77777777" w:rsidR="003772F3" w:rsidRDefault="003772F3" w:rsidP="003772F3">
                      <w:pPr>
                        <w:jc w:val="center"/>
                        <w:rPr>
                          <w:rFonts w:asciiTheme="minorHAnsi" w:hAnsiTheme="minorHAnsi" w:cstheme="minorHAnsi"/>
                          <w:b/>
                          <w:bCs/>
                          <w:iCs/>
                          <w:color w:val="047A13"/>
                          <w:sz w:val="40"/>
                          <w:szCs w:val="40"/>
                          <w:lang w:val="en-GB"/>
                        </w:rPr>
                      </w:pPr>
                    </w:p>
                    <w:p w14:paraId="432A1AA4" w14:textId="6B82FC78" w:rsidR="003772F3" w:rsidRDefault="003772F3" w:rsidP="003772F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9</w:t>
                      </w:r>
                    </w:p>
                    <w:p w14:paraId="414CED0E" w14:textId="77777777" w:rsidR="003772F3" w:rsidRDefault="003772F3" w:rsidP="003772F3">
                      <w:pPr>
                        <w:jc w:val="center"/>
                        <w:rPr>
                          <w:b/>
                          <w:bCs/>
                          <w:color w:val="047A13"/>
                          <w:sz w:val="80"/>
                          <w:szCs w:val="80"/>
                          <w:lang w:val="lv-LV"/>
                        </w:rPr>
                      </w:pPr>
                    </w:p>
                  </w:txbxContent>
                </v:textbox>
                <w10:wrap type="tight" anchorx="margin"/>
              </v:shape>
            </w:pict>
          </mc:Fallback>
        </mc:AlternateContent>
      </w:r>
    </w:p>
    <w:p w14:paraId="73A3C56D" w14:textId="0BCA286B"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954FA00">
                <wp:simplePos x="0" y="0"/>
                <wp:positionH relativeFrom="margin">
                  <wp:posOffset>-499110</wp:posOffset>
                </wp:positionH>
                <wp:positionV relativeFrom="paragraph">
                  <wp:posOffset>1698625</wp:posOffset>
                </wp:positionV>
                <wp:extent cx="682625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D8437" w14:textId="3F045E02" w:rsidR="00D95434" w:rsidRDefault="00D95434" w:rsidP="00D95434">
                            <w:pPr>
                              <w:rPr>
                                <w:szCs w:val="24"/>
                              </w:rPr>
                            </w:pPr>
                            <w:bookmarkStart w:id="0" w:name="_Hlk46498667"/>
                            <w:bookmarkStart w:id="1" w:name="_Toc41309510"/>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F3464C">
                              <w:rPr>
                                <w:b/>
                                <w:bCs/>
                                <w:szCs w:val="24"/>
                              </w:rPr>
                              <w:t>ing</w:t>
                            </w:r>
                            <w:r>
                              <w:rPr>
                                <w:szCs w:val="24"/>
                              </w:rPr>
                              <w:t xml:space="preserve">; </w:t>
                            </w:r>
                            <w:r w:rsidRPr="00DA5833">
                              <w:rPr>
                                <w:b/>
                                <w:bCs/>
                                <w:szCs w:val="24"/>
                              </w:rPr>
                              <w:t>Multi Service Contract</w:t>
                            </w:r>
                            <w:r w:rsidR="00F3464C">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F3464C">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0845F233" w14:textId="77777777" w:rsidR="00D95434" w:rsidRPr="00A13C51" w:rsidRDefault="00D95434" w:rsidP="00D95434">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0"/>
                          <w:p w14:paraId="54CB306A" w14:textId="30C762F2" w:rsidR="000938FF"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b/>
                                <w:bCs/>
                                <w:szCs w:val="24"/>
                                <w:lang w:val="en-GB"/>
                              </w:rPr>
                              <w:t>Energy Performance Contracting</w:t>
                            </w:r>
                            <w:r w:rsidRPr="00D95434">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D95434">
                              <w:rPr>
                                <w:rFonts w:eastAsia="Times New Roman" w:cstheme="majorHAnsi"/>
                                <w:szCs w:val="24"/>
                                <w:lang w:val="en-GB"/>
                              </w:rPr>
                              <w:t>than with traditional implementation</w:t>
                            </w:r>
                            <w:r w:rsidRPr="00D95434">
                              <w:rPr>
                                <w:rFonts w:eastAsia="Times New Roman" w:cstheme="majorHAnsi"/>
                                <w:szCs w:val="24"/>
                                <w:lang w:val="en-GB"/>
                              </w:rPr>
                              <w:t>. There is still a large energy-saving potential in public sector.</w:t>
                            </w:r>
                            <w:bookmarkStart w:id="2" w:name="_Toc41309511"/>
                            <w:bookmarkEnd w:id="1"/>
                          </w:p>
                          <w:p w14:paraId="0902F354" w14:textId="5402E35C" w:rsidR="002238C1"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szCs w:val="24"/>
                                <w:lang w:val="en-GB"/>
                              </w:rPr>
                              <w:t>This template is a</w:t>
                            </w:r>
                            <w:r w:rsidR="00CF7D30" w:rsidRPr="00D95434">
                              <w:rPr>
                                <w:rFonts w:eastAsia="Times New Roman" w:cstheme="majorHAnsi"/>
                                <w:szCs w:val="24"/>
                                <w:lang w:val="en-GB"/>
                              </w:rPr>
                              <w:t xml:space="preserve">n attachment to contract terms for Phase 3, Guarantee </w:t>
                            </w:r>
                            <w:r w:rsidRPr="00D95434">
                              <w:rPr>
                                <w:rFonts w:eastAsia="Times New Roman" w:cstheme="majorHAnsi"/>
                                <w:szCs w:val="24"/>
                                <w:lang w:val="en-GB"/>
                              </w:rPr>
                              <w:t>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2"/>
                            <w:r w:rsidRPr="00D95434">
                              <w:rPr>
                                <w:rFonts w:eastAsia="Times New Roman" w:cstheme="majorHAnsi"/>
                                <w:szCs w:val="24"/>
                                <w:lang w:val="en-GB"/>
                              </w:rPr>
                              <w:t xml:space="preserve"> </w:t>
                            </w:r>
                          </w:p>
                          <w:p w14:paraId="1F176C54" w14:textId="566097E7" w:rsidR="008F65B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 xml:space="preserve">The </w:t>
                            </w:r>
                            <w:r w:rsidR="00CF7D30" w:rsidRPr="00D95434">
                              <w:rPr>
                                <w:rFonts w:eastAsia="Times New Roman" w:cstheme="majorHAnsi"/>
                                <w:b/>
                                <w:bCs/>
                                <w:szCs w:val="24"/>
                                <w:lang w:val="en-GB"/>
                              </w:rPr>
                              <w:t>Attachment to contract terms for Phase 3, Guarantee</w:t>
                            </w:r>
                            <w:r w:rsidRPr="00D95434">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75F26B21" w14:textId="02898B4E" w:rsidR="00D9543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Below is a schematic overview of the adapted tools and instruments for EPC:</w:t>
                            </w:r>
                          </w:p>
                          <w:p w14:paraId="7D58076F" w14:textId="11965CB9" w:rsidR="008F65B4" w:rsidRPr="003A1388" w:rsidRDefault="003A1388" w:rsidP="00D95434">
                            <w:pPr>
                              <w:jc w:val="center"/>
                              <w:rPr>
                                <w:rFonts w:ascii="Verdana" w:eastAsia="Times New Roman" w:hAnsi="Verdana" w:cs="Arial"/>
                                <w:sz w:val="20"/>
                                <w:lang w:val="en-GB"/>
                              </w:rPr>
                            </w:pPr>
                            <w:r w:rsidRPr="003A1388">
                              <w:rPr>
                                <w:noProof/>
                              </w:rPr>
                              <w:drawing>
                                <wp:inline distT="0" distB="0" distL="0" distR="0" wp14:anchorId="46C8BF99" wp14:editId="547D232F">
                                  <wp:extent cx="4015357" cy="2316799"/>
                                  <wp:effectExtent l="0" t="0" r="4445"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15357" cy="2316799"/>
                                          </a:xfrm>
                                          <a:prstGeom prst="rect">
                                            <a:avLst/>
                                          </a:prstGeom>
                                          <a:noFill/>
                                          <a:ln>
                                            <a:noFill/>
                                          </a:ln>
                                        </pic:spPr>
                                      </pic:pic>
                                    </a:graphicData>
                                  </a:graphic>
                                </wp:inline>
                              </w:drawing>
                            </w:r>
                          </w:p>
                          <w:p w14:paraId="35221793" w14:textId="498F731A" w:rsidR="008F65B4" w:rsidRPr="00D95434" w:rsidRDefault="008F65B4" w:rsidP="00D95434">
                            <w:pPr>
                              <w:jc w:val="center"/>
                              <w:rPr>
                                <w:rFonts w:eastAsia="Times New Roman" w:cstheme="majorHAnsi"/>
                                <w:i/>
                                <w:iCs/>
                                <w:sz w:val="18"/>
                                <w:szCs w:val="18"/>
                                <w:lang w:val="en-GB"/>
                              </w:rPr>
                            </w:pPr>
                            <w:r w:rsidRPr="00D95434">
                              <w:rPr>
                                <w:rFonts w:eastAsia="Times New Roman" w:cstheme="majorHAnsi"/>
                                <w:i/>
                                <w:iCs/>
                                <w:sz w:val="18"/>
                                <w:szCs w:val="18"/>
                                <w:lang w:val="en-GB"/>
                              </w:rPr>
                              <w:t xml:space="preserve">*Not considerably altered compared to </w:t>
                            </w:r>
                            <w:r w:rsidR="00F95B8E" w:rsidRPr="00D95434">
                              <w:rPr>
                                <w:rFonts w:eastAsia="Times New Roman" w:cstheme="majorHAnsi"/>
                                <w:i/>
                                <w:iCs/>
                                <w:sz w:val="18"/>
                                <w:szCs w:val="18"/>
                                <w:lang w:val="en-GB"/>
                              </w:rPr>
                              <w:t>traditional</w:t>
                            </w:r>
                            <w:r w:rsidRPr="00D95434">
                              <w:rPr>
                                <w:rFonts w:eastAsia="Times New Roman" w:cstheme="majorHAnsi"/>
                                <w:i/>
                                <w:iCs/>
                                <w:sz w:val="18"/>
                                <w:szCs w:val="18"/>
                                <w:lang w:val="en-GB"/>
                              </w:rPr>
                              <w:t xml:space="preserve"> EPC </w:t>
                            </w:r>
                            <w:r w:rsidR="00F95B8E" w:rsidRPr="00D95434">
                              <w:rPr>
                                <w:rFonts w:eastAsia="Times New Roman" w:cstheme="majorHAnsi"/>
                                <w:i/>
                                <w:iCs/>
                                <w:sz w:val="18"/>
                                <w:szCs w:val="18"/>
                                <w:lang w:val="en-GB"/>
                              </w:rPr>
                              <w:t xml:space="preserve">implementation </w:t>
                            </w:r>
                            <w:r w:rsidRPr="00D95434">
                              <w:rPr>
                                <w:rFonts w:eastAsia="Times New Roman" w:cstheme="maj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pt;margin-top:133.75pt;width:537.5pt;height:6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" filled="f" stroked="f" strokeweight=".5pt">
                <o:lock v:ext="edit" aspectratio="t"/>
                <v:textbox>
                  <w:txbxContent>
                    <w:p w14:paraId="367D8437" w14:textId="3F045E02" w:rsidR="00D95434" w:rsidRDefault="00D95434" w:rsidP="00D95434">
                      <w:pPr>
                        <w:rPr>
                          <w:szCs w:val="24"/>
                        </w:rPr>
                      </w:pPr>
                      <w:bookmarkStart w:id="3" w:name="_Hlk46498667"/>
                      <w:bookmarkStart w:id="4" w:name="_Toc41309510"/>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F3464C">
                        <w:rPr>
                          <w:b/>
                          <w:bCs/>
                          <w:szCs w:val="24"/>
                        </w:rPr>
                        <w:t>ing</w:t>
                      </w:r>
                      <w:r>
                        <w:rPr>
                          <w:szCs w:val="24"/>
                        </w:rPr>
                        <w:t xml:space="preserve">; </w:t>
                      </w:r>
                      <w:r w:rsidRPr="00DA5833">
                        <w:rPr>
                          <w:b/>
                          <w:bCs/>
                          <w:szCs w:val="24"/>
                        </w:rPr>
                        <w:t>Multi Service Contract</w:t>
                      </w:r>
                      <w:r w:rsidR="00F3464C">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F3464C">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0845F233" w14:textId="77777777" w:rsidR="00D95434" w:rsidRPr="00A13C51" w:rsidRDefault="00D95434" w:rsidP="00D95434">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3"/>
                    <w:p w14:paraId="54CB306A" w14:textId="30C762F2" w:rsidR="000938FF"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b/>
                          <w:bCs/>
                          <w:szCs w:val="24"/>
                          <w:lang w:val="en-GB"/>
                        </w:rPr>
                        <w:t>Energy Performance Contracting</w:t>
                      </w:r>
                      <w:r w:rsidRPr="00D95434">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D95434">
                        <w:rPr>
                          <w:rFonts w:eastAsia="Times New Roman" w:cstheme="majorHAnsi"/>
                          <w:szCs w:val="24"/>
                          <w:lang w:val="en-GB"/>
                        </w:rPr>
                        <w:t>than with traditional implementation</w:t>
                      </w:r>
                      <w:r w:rsidRPr="00D95434">
                        <w:rPr>
                          <w:rFonts w:eastAsia="Times New Roman" w:cstheme="majorHAnsi"/>
                          <w:szCs w:val="24"/>
                          <w:lang w:val="en-GB"/>
                        </w:rPr>
                        <w:t>. There is still a large energy-saving potential in public sector.</w:t>
                      </w:r>
                      <w:bookmarkStart w:id="5" w:name="_Toc41309511"/>
                      <w:bookmarkEnd w:id="4"/>
                    </w:p>
                    <w:p w14:paraId="0902F354" w14:textId="5402E35C" w:rsidR="002238C1"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szCs w:val="24"/>
                          <w:lang w:val="en-GB"/>
                        </w:rPr>
                        <w:t>This template is a</w:t>
                      </w:r>
                      <w:r w:rsidR="00CF7D30" w:rsidRPr="00D95434">
                        <w:rPr>
                          <w:rFonts w:eastAsia="Times New Roman" w:cstheme="majorHAnsi"/>
                          <w:szCs w:val="24"/>
                          <w:lang w:val="en-GB"/>
                        </w:rPr>
                        <w:t xml:space="preserve">n attachment to contract terms for Phase 3, Guarantee </w:t>
                      </w:r>
                      <w:r w:rsidRPr="00D95434">
                        <w:rPr>
                          <w:rFonts w:eastAsia="Times New Roman" w:cstheme="majorHAnsi"/>
                          <w:szCs w:val="24"/>
                          <w:lang w:val="en-GB"/>
                        </w:rPr>
                        <w:t>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5"/>
                      <w:r w:rsidRPr="00D95434">
                        <w:rPr>
                          <w:rFonts w:eastAsia="Times New Roman" w:cstheme="majorHAnsi"/>
                          <w:szCs w:val="24"/>
                          <w:lang w:val="en-GB"/>
                        </w:rPr>
                        <w:t xml:space="preserve"> </w:t>
                      </w:r>
                    </w:p>
                    <w:p w14:paraId="1F176C54" w14:textId="566097E7" w:rsidR="008F65B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 xml:space="preserve">The </w:t>
                      </w:r>
                      <w:r w:rsidR="00CF7D30" w:rsidRPr="00D95434">
                        <w:rPr>
                          <w:rFonts w:eastAsia="Times New Roman" w:cstheme="majorHAnsi"/>
                          <w:b/>
                          <w:bCs/>
                          <w:szCs w:val="24"/>
                          <w:lang w:val="en-GB"/>
                        </w:rPr>
                        <w:t>Attachment to contract terms for Phase 3, Guarantee</w:t>
                      </w:r>
                      <w:r w:rsidRPr="00D95434">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75F26B21" w14:textId="02898B4E" w:rsidR="00D9543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Below is a schematic overview of the adapted tools and instruments for EPC:</w:t>
                      </w:r>
                    </w:p>
                    <w:p w14:paraId="7D58076F" w14:textId="11965CB9" w:rsidR="008F65B4" w:rsidRPr="003A1388" w:rsidRDefault="003A1388" w:rsidP="00D95434">
                      <w:pPr>
                        <w:jc w:val="center"/>
                        <w:rPr>
                          <w:rFonts w:ascii="Verdana" w:eastAsia="Times New Roman" w:hAnsi="Verdana" w:cs="Arial"/>
                          <w:sz w:val="20"/>
                          <w:lang w:val="en-GB"/>
                        </w:rPr>
                      </w:pPr>
                      <w:r w:rsidRPr="003A1388">
                        <w:rPr>
                          <w:noProof/>
                        </w:rPr>
                        <w:drawing>
                          <wp:inline distT="0" distB="0" distL="0" distR="0" wp14:anchorId="46C8BF99" wp14:editId="547D232F">
                            <wp:extent cx="4015357" cy="2316799"/>
                            <wp:effectExtent l="0" t="0" r="4445"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15357" cy="2316799"/>
                                    </a:xfrm>
                                    <a:prstGeom prst="rect">
                                      <a:avLst/>
                                    </a:prstGeom>
                                    <a:noFill/>
                                    <a:ln>
                                      <a:noFill/>
                                    </a:ln>
                                  </pic:spPr>
                                </pic:pic>
                              </a:graphicData>
                            </a:graphic>
                          </wp:inline>
                        </w:drawing>
                      </w:r>
                    </w:p>
                    <w:p w14:paraId="35221793" w14:textId="498F731A" w:rsidR="008F65B4" w:rsidRPr="00D95434" w:rsidRDefault="008F65B4" w:rsidP="00D95434">
                      <w:pPr>
                        <w:jc w:val="center"/>
                        <w:rPr>
                          <w:rFonts w:eastAsia="Times New Roman" w:cstheme="majorHAnsi"/>
                          <w:i/>
                          <w:iCs/>
                          <w:sz w:val="18"/>
                          <w:szCs w:val="18"/>
                          <w:lang w:val="en-GB"/>
                        </w:rPr>
                      </w:pPr>
                      <w:r w:rsidRPr="00D95434">
                        <w:rPr>
                          <w:rFonts w:eastAsia="Times New Roman" w:cstheme="majorHAnsi"/>
                          <w:i/>
                          <w:iCs/>
                          <w:sz w:val="18"/>
                          <w:szCs w:val="18"/>
                          <w:lang w:val="en-GB"/>
                        </w:rPr>
                        <w:t xml:space="preserve">*Not considerably altered compared to </w:t>
                      </w:r>
                      <w:r w:rsidR="00F95B8E" w:rsidRPr="00D95434">
                        <w:rPr>
                          <w:rFonts w:eastAsia="Times New Roman" w:cstheme="majorHAnsi"/>
                          <w:i/>
                          <w:iCs/>
                          <w:sz w:val="18"/>
                          <w:szCs w:val="18"/>
                          <w:lang w:val="en-GB"/>
                        </w:rPr>
                        <w:t>traditional</w:t>
                      </w:r>
                      <w:r w:rsidRPr="00D95434">
                        <w:rPr>
                          <w:rFonts w:eastAsia="Times New Roman" w:cstheme="majorHAnsi"/>
                          <w:i/>
                          <w:iCs/>
                          <w:sz w:val="18"/>
                          <w:szCs w:val="18"/>
                          <w:lang w:val="en-GB"/>
                        </w:rPr>
                        <w:t xml:space="preserve"> EPC </w:t>
                      </w:r>
                      <w:r w:rsidR="00F95B8E" w:rsidRPr="00D95434">
                        <w:rPr>
                          <w:rFonts w:eastAsia="Times New Roman" w:cstheme="majorHAnsi"/>
                          <w:i/>
                          <w:iCs/>
                          <w:sz w:val="18"/>
                          <w:szCs w:val="18"/>
                          <w:lang w:val="en-GB"/>
                        </w:rPr>
                        <w:t xml:space="preserve">implementation </w:t>
                      </w:r>
                      <w:r w:rsidRPr="00D95434">
                        <w:rPr>
                          <w:rFonts w:eastAsia="Times New Roman" w:cstheme="maj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0"/>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6DD52C7F" w14:textId="77777777" w:rsidR="00266FCC" w:rsidRDefault="00266FCC" w:rsidP="00E05E94">
      <w:pPr>
        <w:rPr>
          <w:rFonts w:asciiTheme="minorHAnsi" w:eastAsia="Times New Roman" w:hAnsiTheme="minorHAnsi" w:cstheme="minorHAnsi"/>
          <w:b/>
          <w:bCs/>
          <w:sz w:val="28"/>
          <w:szCs w:val="28"/>
          <w:lang w:val="en-GB"/>
        </w:rPr>
      </w:pPr>
    </w:p>
    <w:p w14:paraId="07DB0D74" w14:textId="2A572FE5" w:rsidR="00E05E94" w:rsidRPr="0063563D" w:rsidRDefault="00E05E94" w:rsidP="00E05E94">
      <w:pPr>
        <w:rPr>
          <w:rFonts w:asciiTheme="minorHAnsi" w:eastAsia="Times New Roman" w:hAnsiTheme="minorHAnsi" w:cstheme="minorHAnsi"/>
          <w:b/>
          <w:bCs/>
          <w:sz w:val="28"/>
          <w:szCs w:val="28"/>
          <w:lang w:val="en-GB"/>
        </w:rPr>
      </w:pPr>
      <w:r w:rsidRPr="0063563D">
        <w:rPr>
          <w:rFonts w:asciiTheme="minorHAnsi" w:eastAsia="Times New Roman" w:hAnsiTheme="minorHAnsi" w:cstheme="minorHAnsi"/>
          <w:b/>
          <w:bCs/>
          <w:sz w:val="28"/>
          <w:szCs w:val="28"/>
          <w:lang w:val="en-GB"/>
        </w:rPr>
        <w:t>How to use the template</w:t>
      </w:r>
    </w:p>
    <w:p w14:paraId="32AB7671" w14:textId="008CDC7A" w:rsidR="00E05E94" w:rsidRPr="0077224A" w:rsidRDefault="00E05E94" w:rsidP="0063563D">
      <w:pPr>
        <w:pStyle w:val="Liststycke"/>
        <w:numPr>
          <w:ilvl w:val="0"/>
          <w:numId w:val="41"/>
        </w:numPr>
        <w:spacing w:after="0" w:line="240" w:lineRule="auto"/>
        <w:contextualSpacing w:val="0"/>
        <w:jc w:val="left"/>
        <w:rPr>
          <w:rFonts w:asciiTheme="minorHAnsi" w:eastAsia="Arial" w:hAnsiTheme="minorHAnsi" w:cstheme="minorHAnsi"/>
          <w:sz w:val="22"/>
          <w:szCs w:val="22"/>
          <w:lang w:val="en-GB"/>
        </w:rPr>
      </w:pPr>
      <w:r w:rsidRPr="0077224A">
        <w:rPr>
          <w:rFonts w:asciiTheme="minorHAnsi" w:eastAsia="Times New Roman" w:hAnsiTheme="minorHAnsi" w:cstheme="minorHAnsi"/>
          <w:sz w:val="22"/>
          <w:szCs w:val="22"/>
          <w:lang w:val="en-GB"/>
        </w:rPr>
        <w:t xml:space="preserve">This template is part </w:t>
      </w:r>
      <w:r w:rsidRPr="0077224A">
        <w:rPr>
          <w:rFonts w:asciiTheme="minorHAnsi" w:hAnsiTheme="minorHAnsi" w:cstheme="minorHAnsi"/>
          <w:w w:val="110"/>
          <w:sz w:val="22"/>
          <w:szCs w:val="22"/>
          <w:lang w:val="en-GB"/>
        </w:rPr>
        <w:t>of EPC offer/bid and should be filled in by the EPC supplier/ESCO</w:t>
      </w:r>
      <w:r w:rsidR="004D6876" w:rsidRPr="0077224A">
        <w:rPr>
          <w:rFonts w:asciiTheme="minorHAnsi" w:hAnsiTheme="minorHAnsi" w:cstheme="minorHAnsi"/>
          <w:w w:val="110"/>
          <w:sz w:val="22"/>
          <w:szCs w:val="22"/>
          <w:lang w:val="en-GB"/>
        </w:rPr>
        <w:t>/bidder</w:t>
      </w:r>
      <w:r w:rsidRPr="0077224A">
        <w:rPr>
          <w:rFonts w:asciiTheme="minorHAnsi" w:hAnsiTheme="minorHAnsi" w:cstheme="minorHAnsi"/>
          <w:w w:val="110"/>
          <w:sz w:val="22"/>
          <w:szCs w:val="22"/>
          <w:lang w:val="en-GB"/>
        </w:rPr>
        <w:t xml:space="preserve"> and submitted as an attachment to offer. </w:t>
      </w:r>
    </w:p>
    <w:p w14:paraId="509B40BF" w14:textId="2775D2B6" w:rsidR="0063563D" w:rsidRPr="0077224A" w:rsidRDefault="00E05E94" w:rsidP="0063563D">
      <w:pPr>
        <w:pStyle w:val="Liststycke"/>
        <w:numPr>
          <w:ilvl w:val="0"/>
          <w:numId w:val="41"/>
        </w:numPr>
        <w:spacing w:after="0" w:line="240" w:lineRule="auto"/>
        <w:contextualSpacing w:val="0"/>
        <w:jc w:val="left"/>
        <w:rPr>
          <w:rFonts w:asciiTheme="minorHAnsi" w:hAnsiTheme="minorHAnsi" w:cstheme="minorHAnsi"/>
          <w:sz w:val="22"/>
          <w:szCs w:val="22"/>
          <w:lang w:val="en-GB"/>
        </w:rPr>
      </w:pPr>
      <w:r w:rsidRPr="0077224A">
        <w:rPr>
          <w:rFonts w:asciiTheme="minorHAnsi" w:eastAsia="Times New Roman" w:hAnsiTheme="minorHAnsi" w:cstheme="minorHAnsi"/>
          <w:sz w:val="22"/>
          <w:szCs w:val="22"/>
          <w:lang w:val="en-GB"/>
        </w:rPr>
        <w:t>In the margins</w:t>
      </w:r>
      <w:r w:rsidR="00AC2BB5" w:rsidRPr="0077224A">
        <w:rPr>
          <w:rFonts w:asciiTheme="minorHAnsi" w:eastAsia="Times New Roman" w:hAnsiTheme="minorHAnsi" w:cstheme="minorHAnsi"/>
          <w:sz w:val="22"/>
          <w:szCs w:val="22"/>
          <w:lang w:val="en-GB"/>
        </w:rPr>
        <w:t xml:space="preserve"> you might find</w:t>
      </w:r>
      <w:r w:rsidRPr="0077224A">
        <w:rPr>
          <w:rFonts w:asciiTheme="minorHAnsi" w:eastAsia="Times New Roman" w:hAnsiTheme="minorHAnsi" w:cstheme="minorHAnsi"/>
          <w:sz w:val="22"/>
          <w:szCs w:val="22"/>
          <w:lang w:val="en-GB"/>
        </w:rPr>
        <w:t xml:space="preserve"> important information to users with background information and advice on what sections should be thoroughly checked and adapted to national laws, regulations, and specific project conditions. </w:t>
      </w:r>
    </w:p>
    <w:p w14:paraId="717F84B4" w14:textId="77777777" w:rsidR="002E7D5E" w:rsidRPr="0077224A" w:rsidRDefault="0063563D" w:rsidP="00B45D69">
      <w:pPr>
        <w:pStyle w:val="Liststycke"/>
        <w:numPr>
          <w:ilvl w:val="0"/>
          <w:numId w:val="41"/>
        </w:numPr>
        <w:spacing w:after="0" w:line="240" w:lineRule="auto"/>
        <w:contextualSpacing w:val="0"/>
        <w:jc w:val="left"/>
        <w:rPr>
          <w:rFonts w:asciiTheme="minorHAnsi" w:hAnsiTheme="minorHAnsi" w:cstheme="minorHAnsi"/>
          <w:sz w:val="22"/>
          <w:szCs w:val="22"/>
          <w:lang w:val="en-GB"/>
        </w:rPr>
      </w:pPr>
      <w:r w:rsidRPr="0077224A">
        <w:rPr>
          <w:rFonts w:asciiTheme="minorHAnsi" w:eastAsia="Times New Roman" w:hAnsiTheme="minorHAnsi" w:cstheme="minorHAnsi"/>
          <w:sz w:val="22"/>
          <w:szCs w:val="22"/>
          <w:lang w:val="en-GB"/>
        </w:rPr>
        <w:t>Please make sure all introductory text, texts in the margins and logos and layout are deleted before launching it as an attachment to the EPC tender.</w:t>
      </w:r>
      <w:r w:rsidRPr="0077224A">
        <w:rPr>
          <w:rFonts w:asciiTheme="minorHAnsi" w:hAnsiTheme="minorHAnsi" w:cstheme="minorHAnsi"/>
          <w:sz w:val="22"/>
          <w:szCs w:val="22"/>
          <w:lang w:val="en-GB"/>
        </w:rPr>
        <w:t xml:space="preserve"> </w:t>
      </w:r>
    </w:p>
    <w:p w14:paraId="0C0F87BA" w14:textId="77777777" w:rsidR="002E7D5E" w:rsidRPr="0077224A" w:rsidRDefault="00B45D69" w:rsidP="00693DC1">
      <w:pPr>
        <w:pStyle w:val="Liststycke"/>
        <w:numPr>
          <w:ilvl w:val="0"/>
          <w:numId w:val="41"/>
        </w:numPr>
        <w:spacing w:after="0" w:line="240" w:lineRule="auto"/>
        <w:contextualSpacing w:val="0"/>
        <w:jc w:val="left"/>
        <w:rPr>
          <w:rFonts w:asciiTheme="minorHAnsi" w:hAnsiTheme="minorHAnsi" w:cstheme="minorHAnsi"/>
          <w:sz w:val="22"/>
          <w:szCs w:val="22"/>
          <w:lang w:val="en-GB"/>
        </w:rPr>
      </w:pPr>
      <w:r w:rsidRPr="0077224A">
        <w:rPr>
          <w:rFonts w:asciiTheme="minorHAnsi" w:hAnsiTheme="minorHAnsi" w:cstheme="minorHAnsi"/>
          <w:sz w:val="22"/>
          <w:szCs w:val="22"/>
          <w:lang w:val="en-GB"/>
        </w:rPr>
        <w:t xml:space="preserve">This document is intended as an attachment to the Phase 3 contract and should be completed at the end of Phase 1. </w:t>
      </w:r>
    </w:p>
    <w:p w14:paraId="62BC757B" w14:textId="4674DB58" w:rsidR="00B45D69" w:rsidRPr="0077224A" w:rsidRDefault="00B45D69" w:rsidP="00693DC1">
      <w:pPr>
        <w:pStyle w:val="Liststycke"/>
        <w:numPr>
          <w:ilvl w:val="0"/>
          <w:numId w:val="41"/>
        </w:numPr>
        <w:spacing w:after="0" w:line="240" w:lineRule="auto"/>
        <w:contextualSpacing w:val="0"/>
        <w:jc w:val="left"/>
        <w:rPr>
          <w:rFonts w:asciiTheme="minorHAnsi" w:hAnsiTheme="minorHAnsi" w:cstheme="minorHAnsi"/>
          <w:sz w:val="22"/>
          <w:szCs w:val="22"/>
          <w:lang w:val="en-GB"/>
        </w:rPr>
      </w:pPr>
      <w:r w:rsidRPr="0077224A">
        <w:rPr>
          <w:rFonts w:asciiTheme="minorHAnsi" w:hAnsiTheme="minorHAnsi" w:cstheme="minorHAnsi"/>
          <w:sz w:val="22"/>
          <w:szCs w:val="22"/>
          <w:lang w:val="en-GB"/>
        </w:rPr>
        <w:t xml:space="preserve">The document contains examples of a contract layout and refers to the official </w:t>
      </w:r>
      <w:commentRangeStart w:id="6"/>
      <w:r w:rsidRPr="0077224A">
        <w:rPr>
          <w:rFonts w:asciiTheme="minorHAnsi" w:hAnsiTheme="minorHAnsi" w:cstheme="minorHAnsi"/>
          <w:sz w:val="22"/>
          <w:szCs w:val="22"/>
          <w:lang w:val="en-GB"/>
        </w:rPr>
        <w:t>[</w:t>
      </w:r>
      <w:r w:rsidRPr="0077224A">
        <w:rPr>
          <w:rFonts w:asciiTheme="minorHAnsi" w:hAnsiTheme="minorHAnsi" w:cstheme="minorHAnsi"/>
          <w:sz w:val="22"/>
          <w:szCs w:val="22"/>
          <w:highlight w:val="lightGray"/>
          <w:lang w:val="en-GB"/>
        </w:rPr>
        <w:t>Norwegian EPC standard; NS 6430 Chapter 7 "Contract terms in the savings guarantee phase"</w:t>
      </w:r>
      <w:r w:rsidRPr="0077224A">
        <w:rPr>
          <w:rFonts w:asciiTheme="minorHAnsi" w:hAnsiTheme="minorHAnsi" w:cstheme="minorHAnsi"/>
          <w:sz w:val="22"/>
          <w:szCs w:val="22"/>
          <w:lang w:val="en-GB"/>
        </w:rPr>
        <w:t>.]</w:t>
      </w:r>
      <w:commentRangeEnd w:id="6"/>
      <w:r w:rsidRPr="0077224A">
        <w:rPr>
          <w:rStyle w:val="Kommentarsreferens"/>
          <w:rFonts w:asciiTheme="minorHAnsi" w:hAnsiTheme="minorHAnsi" w:cstheme="minorHAnsi"/>
          <w:sz w:val="22"/>
          <w:szCs w:val="22"/>
        </w:rPr>
        <w:commentReference w:id="6"/>
      </w:r>
    </w:p>
    <w:p w14:paraId="7D8B10B9" w14:textId="77777777" w:rsidR="0077224A" w:rsidRDefault="0077224A" w:rsidP="00B45D69">
      <w:pPr>
        <w:pStyle w:val="Rubrik1"/>
        <w:spacing w:before="0"/>
        <w:ind w:left="432" w:hanging="432"/>
        <w:jc w:val="both"/>
        <w:rPr>
          <w:rFonts w:asciiTheme="minorHAnsi" w:eastAsiaTheme="minorHAnsi" w:hAnsiTheme="minorHAnsi" w:cstheme="minorHAnsi"/>
          <w:color w:val="auto"/>
          <w:sz w:val="22"/>
          <w:szCs w:val="22"/>
          <w:lang w:val="en-GB"/>
        </w:rPr>
      </w:pPr>
    </w:p>
    <w:p w14:paraId="06691EE8" w14:textId="3E4B8DC5" w:rsidR="003A6A87" w:rsidRPr="0077224A" w:rsidRDefault="001E30B4" w:rsidP="00B479F0">
      <w:pPr>
        <w:pStyle w:val="Liststycke"/>
        <w:spacing w:after="0" w:line="240" w:lineRule="auto"/>
        <w:ind w:left="360"/>
        <w:contextualSpacing w:val="0"/>
        <w:jc w:val="left"/>
        <w:rPr>
          <w:rFonts w:asciiTheme="minorHAnsi" w:hAnsiTheme="minorHAnsi" w:cstheme="minorHAnsi"/>
          <w:sz w:val="22"/>
          <w:szCs w:val="22"/>
          <w:lang w:val="en-GB"/>
        </w:rPr>
        <w:sectPr w:rsidR="003A6A87" w:rsidRPr="0077224A">
          <w:headerReference w:type="even" r:id="rId24"/>
          <w:footerReference w:type="even" r:id="rId25"/>
          <w:footerReference w:type="default" r:id="rId26"/>
          <w:type w:val="oddPage"/>
          <w:pgSz w:w="11850" w:h="16783"/>
          <w:pgMar w:top="-69" w:right="1134" w:bottom="1134" w:left="1701" w:header="720" w:footer="720" w:gutter="0"/>
          <w:cols w:space="720"/>
          <w:docGrid w:linePitch="360"/>
        </w:sectPr>
      </w:pPr>
      <w:r w:rsidRPr="0077224A">
        <w:rPr>
          <w:rFonts w:asciiTheme="minorHAnsi" w:hAnsiTheme="minorHAnsi" w:cstheme="minorHAnsi"/>
          <w:bCs/>
          <w:noProof/>
          <w:sz w:val="22"/>
          <w:szCs w:val="22"/>
          <w:lang w:val="nb-NO"/>
        </w:rPr>
        <mc:AlternateContent>
          <mc:Choice Requires="wps">
            <w:drawing>
              <wp:anchor distT="0" distB="0" distL="114300" distR="114300" simplePos="0" relativeHeight="251619328" behindDoc="0" locked="0" layoutInCell="1" allowOverlap="1" wp14:anchorId="03DF4A32" wp14:editId="3E3C12DE">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8D4C40">
                              <w:rPr>
                                <w:rFonts w:cstheme="majorHAnsi"/>
                                <w:bCs/>
                              </w:rPr>
                              <w:t xml:space="preserve">The </w:t>
                            </w:r>
                            <w:r w:rsidR="001E30B4" w:rsidRPr="008D4C40">
                              <w:rPr>
                                <w:rFonts w:cstheme="majorHAnsi"/>
                                <w:bCs/>
                              </w:rPr>
                              <w:t xml:space="preserve">EFFECT4buildings project is implemented with the support from the EU funding </w:t>
                            </w:r>
                            <w:proofErr w:type="spellStart"/>
                            <w:r w:rsidR="001E30B4" w:rsidRPr="008D4C40">
                              <w:rPr>
                                <w:rFonts w:cstheme="majorHAnsi"/>
                                <w:bCs/>
                              </w:rPr>
                              <w:t>Programme</w:t>
                            </w:r>
                            <w:proofErr w:type="spellEnd"/>
                            <w:r w:rsidR="001E30B4" w:rsidRPr="008D4C40">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8D4C40">
                              <w:rPr>
                                <w:rFonts w:cstheme="majorHAnsi"/>
                                <w:bCs/>
                              </w:rPr>
                              <w:t xml:space="preserve">with </w:t>
                            </w:r>
                            <w:r w:rsidR="001E30B4" w:rsidRPr="008D4C40">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7" w:history="1">
                              <w:r w:rsidR="001E30B4" w:rsidRPr="008D4C40">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8D4C40">
                        <w:rPr>
                          <w:rFonts w:cstheme="majorHAnsi"/>
                          <w:bCs/>
                        </w:rPr>
                        <w:t xml:space="preserve">The </w:t>
                      </w:r>
                      <w:r w:rsidR="001E30B4" w:rsidRPr="008D4C40">
                        <w:rPr>
                          <w:rFonts w:cstheme="majorHAnsi"/>
                          <w:bCs/>
                        </w:rPr>
                        <w:t xml:space="preserve">EFFECT4buildings project is implemented with the support from the EU funding </w:t>
                      </w:r>
                      <w:proofErr w:type="spellStart"/>
                      <w:r w:rsidR="001E30B4" w:rsidRPr="008D4C40">
                        <w:rPr>
                          <w:rFonts w:cstheme="majorHAnsi"/>
                          <w:bCs/>
                        </w:rPr>
                        <w:t>Programme</w:t>
                      </w:r>
                      <w:proofErr w:type="spellEnd"/>
                      <w:r w:rsidR="001E30B4" w:rsidRPr="008D4C40">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8D4C40">
                        <w:rPr>
                          <w:rFonts w:cstheme="majorHAnsi"/>
                          <w:bCs/>
                        </w:rPr>
                        <w:t xml:space="preserve">with </w:t>
                      </w:r>
                      <w:r w:rsidR="001E30B4" w:rsidRPr="008D4C40">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8" w:history="1">
                        <w:r w:rsidR="001E30B4" w:rsidRPr="008D4C40">
                          <w:rPr>
                            <w:rStyle w:val="Hyperlnk"/>
                            <w:rFonts w:cstheme="majorHAnsi"/>
                            <w:bCs/>
                            <w:color w:val="70AD47" w:themeColor="accent6"/>
                          </w:rPr>
                          <w:t>http://www.effect4buildings.se/</w:t>
                        </w:r>
                      </w:hyperlink>
                    </w:p>
                  </w:txbxContent>
                </v:textbox>
                <w10:wrap anchorx="page"/>
              </v:shape>
            </w:pict>
          </mc:Fallback>
        </mc:AlternateContent>
      </w:r>
      <w:r w:rsidRPr="0077224A">
        <w:rPr>
          <w:rFonts w:asciiTheme="minorHAnsi" w:hAnsiTheme="minorHAnsi" w:cstheme="minorHAnsi"/>
          <w:noProof/>
          <w:sz w:val="22"/>
          <w:szCs w:val="22"/>
          <w:lang w:val="nb-NO"/>
        </w:rPr>
        <mc:AlternateContent>
          <mc:Choice Requires="wpg">
            <w:drawing>
              <wp:anchor distT="0" distB="0" distL="114300" distR="114300" simplePos="0" relativeHeight="251658240" behindDoc="0" locked="0" layoutInCell="1" allowOverlap="1" wp14:anchorId="081F2A00" wp14:editId="0AC50BAD">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9"/>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0"/>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3"/>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4"/>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5"/>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6"/>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7"/>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01007990"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9"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40"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41"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42"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3"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4"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5"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6"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7" o:title="9 thumbnail_BDD_logo_RGB"/>
                  <v:path arrowok="t"/>
                </v:shape>
              </v:group>
            </w:pict>
          </mc:Fallback>
        </mc:AlternateContent>
      </w:r>
      <w:r w:rsidRPr="0077224A">
        <w:rPr>
          <w:rFonts w:asciiTheme="minorHAnsi" w:hAnsiTheme="minorHAnsi" w:cstheme="minorHAnsi"/>
          <w:noProof/>
          <w:sz w:val="22"/>
          <w:szCs w:val="22"/>
          <w:lang w:val="nb-NO"/>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AE2A8"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Pr="0077224A">
        <w:rPr>
          <w:rFonts w:asciiTheme="minorHAnsi" w:hAnsiTheme="minorHAnsi" w:cstheme="minorHAnsi"/>
          <w:noProof/>
          <w:sz w:val="22"/>
          <w:szCs w:val="22"/>
          <w:lang w:val="nb-NO"/>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F3E85C"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Pr="0077224A">
        <w:rPr>
          <w:rFonts w:asciiTheme="minorHAnsi" w:hAnsiTheme="minorHAnsi" w:cstheme="minorHAnsi"/>
          <w:noProof/>
          <w:sz w:val="22"/>
          <w:szCs w:val="22"/>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14DF802C" w14:textId="5D44D161" w:rsidR="00B479F0" w:rsidRDefault="00B479F0" w:rsidP="00B479F0">
      <w:pPr>
        <w:rPr>
          <w:lang w:val="en-GB"/>
        </w:rPr>
      </w:pPr>
    </w:p>
    <w:p w14:paraId="7DD317E2" w14:textId="0D5C4EE3" w:rsidR="00B479F0" w:rsidRPr="00B93E31" w:rsidRDefault="00B479F0" w:rsidP="00B93E31">
      <w:pPr>
        <w:pStyle w:val="Rubrik1"/>
        <w:spacing w:before="0"/>
        <w:ind w:left="1134" w:hanging="567"/>
        <w:jc w:val="both"/>
        <w:rPr>
          <w:rFonts w:asciiTheme="minorHAnsi" w:eastAsiaTheme="minorHAnsi" w:hAnsiTheme="minorHAnsi" w:cstheme="minorHAnsi"/>
          <w:color w:val="auto"/>
          <w:sz w:val="24"/>
          <w:szCs w:val="24"/>
          <w:lang w:val="en-GB"/>
        </w:rPr>
      </w:pPr>
      <w:r w:rsidRPr="00B93E31">
        <w:rPr>
          <w:rFonts w:asciiTheme="minorHAnsi" w:eastAsiaTheme="minorHAnsi" w:hAnsiTheme="minorHAnsi" w:cstheme="minorHAnsi"/>
          <w:color w:val="auto"/>
          <w:sz w:val="24"/>
          <w:szCs w:val="24"/>
          <w:lang w:val="en-GB"/>
        </w:rPr>
        <w:t xml:space="preserve">Key elements and content of a contract for phase 3: </w:t>
      </w:r>
    </w:p>
    <w:p w14:paraId="70BF704B" w14:textId="7B46203B" w:rsidR="00266FCC" w:rsidRPr="001C3179" w:rsidRDefault="00266FCC" w:rsidP="00B93E31">
      <w:pPr>
        <w:spacing w:after="0" w:line="240" w:lineRule="auto"/>
        <w:ind w:left="567"/>
        <w:jc w:val="left"/>
        <w:rPr>
          <w:rFonts w:cstheme="majorHAnsi"/>
          <w:szCs w:val="24"/>
          <w:lang w:val="en-GB"/>
        </w:rPr>
      </w:pPr>
      <w:r w:rsidRPr="001C3179">
        <w:rPr>
          <w:rFonts w:cstheme="majorHAnsi"/>
          <w:szCs w:val="24"/>
          <w:lang w:val="en-GB"/>
        </w:rPr>
        <w:t xml:space="preserve">(Content based on the official </w:t>
      </w:r>
      <w:commentRangeStart w:id="7"/>
      <w:r w:rsidRPr="001C3179">
        <w:rPr>
          <w:rFonts w:cstheme="majorHAnsi"/>
          <w:szCs w:val="24"/>
          <w:lang w:val="en-GB"/>
        </w:rPr>
        <w:t>[</w:t>
      </w:r>
      <w:r w:rsidRPr="001C3179">
        <w:rPr>
          <w:rFonts w:cstheme="majorHAnsi"/>
          <w:szCs w:val="24"/>
          <w:highlight w:val="lightGray"/>
          <w:lang w:val="en-GB"/>
        </w:rPr>
        <w:t>Norwegian EPC standard; NS 6430 Chapter 7 "Contract terms in the savings guarantee phase"</w:t>
      </w:r>
      <w:r w:rsidRPr="001C3179">
        <w:rPr>
          <w:rFonts w:cstheme="majorHAnsi"/>
          <w:szCs w:val="24"/>
          <w:lang w:val="en-GB"/>
        </w:rPr>
        <w:t>.]</w:t>
      </w:r>
      <w:commentRangeEnd w:id="7"/>
      <w:r w:rsidRPr="001C3179">
        <w:rPr>
          <w:rStyle w:val="Kommentarsreferens"/>
          <w:rFonts w:cstheme="majorHAnsi"/>
          <w:sz w:val="24"/>
          <w:szCs w:val="24"/>
        </w:rPr>
        <w:commentReference w:id="7"/>
      </w:r>
    </w:p>
    <w:p w14:paraId="294B1A4E" w14:textId="7B43E474" w:rsidR="00266FCC" w:rsidRPr="001C3179" w:rsidRDefault="00266FCC" w:rsidP="00B93E31">
      <w:pPr>
        <w:ind w:left="1134" w:hanging="567"/>
        <w:rPr>
          <w:rFonts w:cstheme="majorHAnsi"/>
          <w:szCs w:val="24"/>
          <w:lang w:val="en-GB"/>
        </w:rPr>
      </w:pPr>
    </w:p>
    <w:p w14:paraId="264824ED" w14:textId="77777777" w:rsidR="00B479F0" w:rsidRPr="001C3179" w:rsidRDefault="00B479F0" w:rsidP="00B93E31">
      <w:pPr>
        <w:pStyle w:val="Liststycke"/>
        <w:numPr>
          <w:ilvl w:val="0"/>
          <w:numId w:val="41"/>
        </w:numPr>
        <w:ind w:left="1134" w:hanging="567"/>
        <w:jc w:val="left"/>
        <w:rPr>
          <w:rFonts w:cstheme="majorHAnsi"/>
          <w:szCs w:val="24"/>
          <w:lang w:val="en-GB"/>
        </w:rPr>
      </w:pPr>
      <w:r w:rsidRPr="001C3179">
        <w:rPr>
          <w:rFonts w:cstheme="majorHAnsi"/>
          <w:szCs w:val="24"/>
          <w:lang w:val="en-GB"/>
        </w:rPr>
        <w:t>The obligations of the energy service company (ESCO)</w:t>
      </w:r>
    </w:p>
    <w:p w14:paraId="38BD5A43"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The duration of the agreement period</w:t>
      </w:r>
      <w:r w:rsidRPr="001C3179">
        <w:rPr>
          <w:rFonts w:cstheme="majorHAnsi"/>
          <w:szCs w:val="24"/>
          <w:lang w:val="en-GB"/>
        </w:rPr>
        <w:tab/>
      </w:r>
    </w:p>
    <w:p w14:paraId="533C7EBA"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Implementation of measures and control</w:t>
      </w:r>
      <w:r w:rsidRPr="001C3179">
        <w:rPr>
          <w:rFonts w:cstheme="majorHAnsi"/>
          <w:szCs w:val="24"/>
          <w:lang w:val="en-GB"/>
        </w:rPr>
        <w:tab/>
      </w:r>
    </w:p>
    <w:p w14:paraId="52D67CDC"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Cooperation duty</w:t>
      </w:r>
      <w:r w:rsidRPr="001C3179">
        <w:rPr>
          <w:rFonts w:cstheme="majorHAnsi"/>
          <w:szCs w:val="24"/>
          <w:lang w:val="en-GB"/>
        </w:rPr>
        <w:tab/>
      </w:r>
    </w:p>
    <w:p w14:paraId="0980F538"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Reporting and energy monitoring</w:t>
      </w:r>
      <w:r w:rsidRPr="001C3179">
        <w:rPr>
          <w:rFonts w:cstheme="majorHAnsi"/>
          <w:szCs w:val="24"/>
          <w:lang w:val="en-GB"/>
        </w:rPr>
        <w:tab/>
      </w:r>
    </w:p>
    <w:p w14:paraId="334C0B09" w14:textId="77777777" w:rsidR="00B479F0" w:rsidRPr="001C3179" w:rsidRDefault="00B479F0" w:rsidP="00B93E31">
      <w:pPr>
        <w:pStyle w:val="Liststycke"/>
        <w:numPr>
          <w:ilvl w:val="0"/>
          <w:numId w:val="41"/>
        </w:numPr>
        <w:ind w:left="1134" w:hanging="567"/>
        <w:jc w:val="left"/>
        <w:rPr>
          <w:rFonts w:cstheme="majorHAnsi"/>
          <w:szCs w:val="24"/>
          <w:lang w:val="en-GB"/>
        </w:rPr>
      </w:pPr>
      <w:r w:rsidRPr="001C3179">
        <w:rPr>
          <w:rFonts w:cstheme="majorHAnsi"/>
          <w:szCs w:val="24"/>
          <w:lang w:val="en-GB"/>
        </w:rPr>
        <w:t>The obligations of the client (building owner)</w:t>
      </w:r>
      <w:r w:rsidRPr="001C3179">
        <w:rPr>
          <w:rFonts w:cstheme="majorHAnsi"/>
          <w:szCs w:val="24"/>
          <w:lang w:val="en-GB"/>
        </w:rPr>
        <w:tab/>
      </w:r>
    </w:p>
    <w:p w14:paraId="075019C3"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Operation, supervision, maintenance and service</w:t>
      </w:r>
      <w:r w:rsidRPr="001C3179">
        <w:rPr>
          <w:rFonts w:cstheme="majorHAnsi"/>
          <w:szCs w:val="24"/>
          <w:lang w:val="en-GB"/>
        </w:rPr>
        <w:tab/>
      </w:r>
    </w:p>
    <w:p w14:paraId="26F8F7E0"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Changes in the contract subject</w:t>
      </w:r>
      <w:r w:rsidRPr="001C3179">
        <w:rPr>
          <w:rFonts w:cstheme="majorHAnsi"/>
          <w:szCs w:val="24"/>
          <w:lang w:val="en-GB"/>
        </w:rPr>
        <w:tab/>
      </w:r>
    </w:p>
    <w:p w14:paraId="384A2265"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Payment (e.g. yearly fee)</w:t>
      </w:r>
      <w:r w:rsidRPr="001C3179">
        <w:rPr>
          <w:rFonts w:cstheme="majorHAnsi"/>
          <w:szCs w:val="24"/>
          <w:lang w:val="en-GB"/>
        </w:rPr>
        <w:tab/>
      </w:r>
    </w:p>
    <w:p w14:paraId="0F164440"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Risk of hidden errors and shortcomings</w:t>
      </w:r>
      <w:r w:rsidRPr="001C3179">
        <w:rPr>
          <w:rFonts w:cstheme="majorHAnsi"/>
          <w:szCs w:val="24"/>
          <w:lang w:val="en-GB"/>
        </w:rPr>
        <w:tab/>
      </w:r>
    </w:p>
    <w:p w14:paraId="644510A2"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Replacement parts</w:t>
      </w:r>
      <w:r w:rsidRPr="001C3179">
        <w:rPr>
          <w:rFonts w:cstheme="majorHAnsi"/>
          <w:szCs w:val="24"/>
          <w:lang w:val="en-GB"/>
        </w:rPr>
        <w:tab/>
      </w:r>
    </w:p>
    <w:p w14:paraId="489BF855"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Access to the contract subject</w:t>
      </w:r>
      <w:r w:rsidRPr="001C3179">
        <w:rPr>
          <w:rFonts w:cstheme="majorHAnsi"/>
          <w:szCs w:val="24"/>
          <w:lang w:val="en-GB"/>
        </w:rPr>
        <w:tab/>
      </w:r>
    </w:p>
    <w:p w14:paraId="2292BAC9" w14:textId="77777777" w:rsidR="00B479F0" w:rsidRPr="001C3179" w:rsidRDefault="00B479F0" w:rsidP="00B93E31">
      <w:pPr>
        <w:pStyle w:val="Liststycke"/>
        <w:numPr>
          <w:ilvl w:val="2"/>
          <w:numId w:val="41"/>
        </w:numPr>
        <w:jc w:val="left"/>
        <w:rPr>
          <w:rFonts w:cstheme="majorHAnsi"/>
          <w:szCs w:val="24"/>
          <w:lang w:val="en-GB"/>
        </w:rPr>
      </w:pPr>
      <w:r w:rsidRPr="001C3179">
        <w:rPr>
          <w:rFonts w:cstheme="majorHAnsi"/>
          <w:szCs w:val="24"/>
          <w:lang w:val="en-GB"/>
        </w:rPr>
        <w:t>Technical documentation</w:t>
      </w:r>
      <w:r w:rsidRPr="001C3179">
        <w:rPr>
          <w:rFonts w:cstheme="majorHAnsi"/>
          <w:szCs w:val="24"/>
          <w:lang w:val="en-GB"/>
        </w:rPr>
        <w:tab/>
      </w:r>
    </w:p>
    <w:p w14:paraId="721465B1" w14:textId="77777777" w:rsidR="00B479F0" w:rsidRPr="001C3179" w:rsidRDefault="00B479F0" w:rsidP="00B93E31">
      <w:pPr>
        <w:pStyle w:val="Liststycke"/>
        <w:numPr>
          <w:ilvl w:val="0"/>
          <w:numId w:val="41"/>
        </w:numPr>
        <w:ind w:left="1134" w:hanging="567"/>
        <w:jc w:val="left"/>
        <w:rPr>
          <w:rFonts w:cstheme="majorHAnsi"/>
          <w:szCs w:val="24"/>
          <w:lang w:val="en-GB"/>
        </w:rPr>
      </w:pPr>
      <w:r w:rsidRPr="001C3179">
        <w:rPr>
          <w:rFonts w:cstheme="majorHAnsi"/>
          <w:szCs w:val="24"/>
          <w:lang w:val="en-GB"/>
        </w:rPr>
        <w:t>Saving guarantee</w:t>
      </w:r>
      <w:r w:rsidRPr="001C3179">
        <w:rPr>
          <w:rFonts w:cstheme="majorHAnsi"/>
          <w:szCs w:val="24"/>
          <w:lang w:val="en-GB"/>
        </w:rPr>
        <w:tab/>
      </w:r>
    </w:p>
    <w:p w14:paraId="138E2BBE" w14:textId="77777777" w:rsidR="00B479F0" w:rsidRPr="001C3179" w:rsidRDefault="00B479F0" w:rsidP="00B93E31">
      <w:pPr>
        <w:pStyle w:val="Liststycke"/>
        <w:numPr>
          <w:ilvl w:val="0"/>
          <w:numId w:val="41"/>
        </w:numPr>
        <w:ind w:left="1134" w:hanging="567"/>
        <w:jc w:val="left"/>
        <w:rPr>
          <w:rFonts w:cstheme="majorHAnsi"/>
          <w:szCs w:val="24"/>
          <w:lang w:val="en-GB"/>
        </w:rPr>
      </w:pPr>
      <w:r w:rsidRPr="001C3179">
        <w:rPr>
          <w:rFonts w:cstheme="majorHAnsi"/>
          <w:szCs w:val="24"/>
          <w:lang w:val="en-GB"/>
        </w:rPr>
        <w:t>Determination of the saving guarantee</w:t>
      </w:r>
      <w:r w:rsidRPr="001C3179">
        <w:rPr>
          <w:rFonts w:cstheme="majorHAnsi"/>
          <w:szCs w:val="24"/>
          <w:lang w:val="en-GB"/>
        </w:rPr>
        <w:tab/>
        <w:t>(based on agreed method of settlement)</w:t>
      </w:r>
    </w:p>
    <w:p w14:paraId="5ED0AFEE" w14:textId="77777777" w:rsidR="000F390A" w:rsidRPr="001C3179" w:rsidRDefault="00B479F0" w:rsidP="00B93E31">
      <w:pPr>
        <w:pStyle w:val="Liststycke"/>
        <w:numPr>
          <w:ilvl w:val="0"/>
          <w:numId w:val="41"/>
        </w:numPr>
        <w:ind w:left="1134" w:hanging="567"/>
        <w:jc w:val="left"/>
        <w:rPr>
          <w:rFonts w:cstheme="majorHAnsi"/>
          <w:szCs w:val="24"/>
          <w:lang w:val="en-GB"/>
        </w:rPr>
      </w:pPr>
      <w:r w:rsidRPr="001C3179">
        <w:rPr>
          <w:rFonts w:cstheme="majorHAnsi"/>
          <w:szCs w:val="24"/>
          <w:lang w:val="en-GB"/>
        </w:rPr>
        <w:t>Payment defaults</w:t>
      </w:r>
      <w:r w:rsidRPr="001C3179">
        <w:rPr>
          <w:rFonts w:cstheme="majorHAnsi"/>
          <w:szCs w:val="24"/>
          <w:lang w:val="en-GB"/>
        </w:rPr>
        <w:tab/>
      </w:r>
    </w:p>
    <w:p w14:paraId="34215553" w14:textId="35F839BA" w:rsidR="00086781" w:rsidRPr="001C3179" w:rsidRDefault="00B479F0" w:rsidP="00B93E31">
      <w:pPr>
        <w:pStyle w:val="Liststycke"/>
        <w:numPr>
          <w:ilvl w:val="0"/>
          <w:numId w:val="41"/>
        </w:numPr>
        <w:ind w:left="1134" w:hanging="567"/>
        <w:jc w:val="left"/>
        <w:rPr>
          <w:rFonts w:eastAsiaTheme="minorHAnsi" w:cstheme="majorHAnsi"/>
          <w:szCs w:val="24"/>
          <w:lang w:val="en-GB"/>
        </w:rPr>
      </w:pPr>
      <w:r w:rsidRPr="001C3179">
        <w:rPr>
          <w:rFonts w:eastAsiaTheme="minorHAnsi" w:cstheme="majorHAnsi"/>
          <w:szCs w:val="24"/>
          <w:lang w:val="en-GB"/>
        </w:rPr>
        <w:t>Termination</w:t>
      </w:r>
    </w:p>
    <w:p w14:paraId="0ECB7648" w14:textId="77777777" w:rsidR="00086781" w:rsidRDefault="00086781">
      <w:pPr>
        <w:jc w:val="left"/>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2E85563D" w14:textId="77777777" w:rsidR="00086781" w:rsidRPr="009B552C" w:rsidRDefault="00086781" w:rsidP="008A0D7A">
      <w:pPr>
        <w:pStyle w:val="Rubrik2"/>
        <w:ind w:left="1134" w:hanging="567"/>
        <w:rPr>
          <w:lang w:val="en-GB"/>
        </w:rPr>
      </w:pPr>
      <w:r w:rsidRPr="009B552C">
        <w:rPr>
          <w:lang w:val="en-GB"/>
        </w:rPr>
        <w:lastRenderedPageBreak/>
        <w:t>Background</w:t>
      </w:r>
    </w:p>
    <w:p w14:paraId="770774A3" w14:textId="77777777" w:rsidR="00E33565" w:rsidRDefault="00E33565" w:rsidP="008A0D7A">
      <w:pPr>
        <w:ind w:left="1134" w:hanging="567"/>
        <w:rPr>
          <w:lang w:val="en-GB"/>
        </w:rPr>
      </w:pPr>
    </w:p>
    <w:p w14:paraId="4C4A30D6" w14:textId="1BD3F0CF" w:rsidR="00086781" w:rsidRPr="009B552C" w:rsidRDefault="00086781" w:rsidP="00B93E31">
      <w:pPr>
        <w:ind w:left="567"/>
        <w:rPr>
          <w:lang w:val="en-GB"/>
        </w:rPr>
      </w:pPr>
      <w:r w:rsidRPr="009B552C">
        <w:rPr>
          <w:lang w:val="en-GB"/>
        </w:rPr>
        <w:t>This document is intended as an attachment to the Phase 3 contract and should be completed</w:t>
      </w:r>
      <w:r w:rsidR="00B93E31">
        <w:rPr>
          <w:lang w:val="en-GB"/>
        </w:rPr>
        <w:t xml:space="preserve"> </w:t>
      </w:r>
      <w:r w:rsidRPr="009B552C">
        <w:rPr>
          <w:lang w:val="en-GB"/>
        </w:rPr>
        <w:t xml:space="preserve">at the end of Phase 1. </w:t>
      </w:r>
    </w:p>
    <w:p w14:paraId="554050F1" w14:textId="77777777" w:rsidR="00086781" w:rsidRDefault="00086781" w:rsidP="00B93E31">
      <w:pPr>
        <w:ind w:left="567"/>
        <w:rPr>
          <w:lang w:val="en-GB"/>
        </w:rPr>
      </w:pPr>
      <w:r w:rsidRPr="009B552C">
        <w:rPr>
          <w:lang w:val="en-GB"/>
        </w:rPr>
        <w:t xml:space="preserve">The document contains examples of a contract layout and refers to the official </w:t>
      </w:r>
      <w:commentRangeStart w:id="8"/>
      <w:r>
        <w:rPr>
          <w:lang w:val="en-GB"/>
        </w:rPr>
        <w:t>[</w:t>
      </w:r>
      <w:r w:rsidRPr="00552E4D">
        <w:rPr>
          <w:highlight w:val="lightGray"/>
          <w:lang w:val="en-GB"/>
        </w:rPr>
        <w:t>Norwegian EPC standard; NS 6430 Chapter 7 "Contract terms in the savings guarantee phase"</w:t>
      </w:r>
      <w:r w:rsidRPr="009B552C">
        <w:rPr>
          <w:lang w:val="en-GB"/>
        </w:rPr>
        <w:t>.</w:t>
      </w:r>
      <w:r>
        <w:rPr>
          <w:lang w:val="en-GB"/>
        </w:rPr>
        <w:t>]</w:t>
      </w:r>
      <w:commentRangeEnd w:id="8"/>
      <w:r>
        <w:rPr>
          <w:rStyle w:val="Kommentarsreferens"/>
        </w:rPr>
        <w:commentReference w:id="8"/>
      </w:r>
    </w:p>
    <w:p w14:paraId="1F6E072B" w14:textId="77777777" w:rsidR="00086781" w:rsidRDefault="00086781" w:rsidP="00B93E31">
      <w:pPr>
        <w:pStyle w:val="Rubrik1"/>
        <w:spacing w:before="0"/>
        <w:ind w:left="567"/>
        <w:jc w:val="both"/>
        <w:rPr>
          <w:rFonts w:asciiTheme="minorHAnsi" w:eastAsiaTheme="minorHAnsi" w:hAnsiTheme="minorHAnsi" w:cstheme="minorBidi"/>
          <w:color w:val="auto"/>
          <w:sz w:val="22"/>
          <w:szCs w:val="22"/>
          <w:lang w:val="en-GB"/>
        </w:rPr>
      </w:pPr>
    </w:p>
    <w:p w14:paraId="5B15B963" w14:textId="77777777" w:rsidR="00086781" w:rsidRPr="009B552C" w:rsidRDefault="00086781" w:rsidP="00B93E31">
      <w:pPr>
        <w:ind w:left="567"/>
        <w:rPr>
          <w:lang w:val="en-GB"/>
        </w:rPr>
      </w:pPr>
      <w:r w:rsidRPr="009B552C">
        <w:rPr>
          <w:lang w:val="en-GB"/>
        </w:rPr>
        <w:t xml:space="preserve">This document is intended as an attachment to the Phase 3 contract and should be completed at the end of Phase 1. </w:t>
      </w:r>
    </w:p>
    <w:p w14:paraId="6B75F0B7" w14:textId="77777777" w:rsidR="00086781" w:rsidRDefault="00086781" w:rsidP="00B93E31">
      <w:pPr>
        <w:ind w:left="567"/>
        <w:rPr>
          <w:lang w:val="en-GB"/>
        </w:rPr>
      </w:pPr>
      <w:r w:rsidRPr="009B552C">
        <w:rPr>
          <w:lang w:val="en-GB"/>
        </w:rPr>
        <w:t xml:space="preserve">The document contains examples of a contract layout and refers to the official </w:t>
      </w:r>
      <w:commentRangeStart w:id="9"/>
      <w:r>
        <w:rPr>
          <w:lang w:val="en-GB"/>
        </w:rPr>
        <w:t>[</w:t>
      </w:r>
      <w:r w:rsidRPr="00552E4D">
        <w:rPr>
          <w:highlight w:val="lightGray"/>
          <w:lang w:val="en-GB"/>
        </w:rPr>
        <w:t>Norwegian EPC standard; NS 6430 Chapter 7 "Contract terms in the savings guarantee phase"</w:t>
      </w:r>
      <w:r w:rsidRPr="009B552C">
        <w:rPr>
          <w:lang w:val="en-GB"/>
        </w:rPr>
        <w:t>.</w:t>
      </w:r>
      <w:r>
        <w:rPr>
          <w:lang w:val="en-GB"/>
        </w:rPr>
        <w:t>]</w:t>
      </w:r>
      <w:commentRangeEnd w:id="9"/>
      <w:r>
        <w:rPr>
          <w:rStyle w:val="Kommentarsreferens"/>
        </w:rPr>
        <w:commentReference w:id="9"/>
      </w:r>
    </w:p>
    <w:p w14:paraId="26A08FF2" w14:textId="77777777" w:rsidR="00086781" w:rsidRDefault="00086781" w:rsidP="00241BF1">
      <w:pPr>
        <w:pStyle w:val="Rubrik1"/>
        <w:spacing w:before="0"/>
        <w:ind w:left="1134" w:hanging="567"/>
        <w:jc w:val="both"/>
        <w:rPr>
          <w:rFonts w:asciiTheme="minorHAnsi" w:eastAsiaTheme="minorHAnsi" w:hAnsiTheme="minorHAnsi" w:cstheme="minorBidi"/>
          <w:color w:val="auto"/>
          <w:sz w:val="22"/>
          <w:szCs w:val="22"/>
          <w:lang w:val="en-GB"/>
        </w:rPr>
      </w:pPr>
    </w:p>
    <w:p w14:paraId="78BF0D4E" w14:textId="77777777" w:rsidR="00086781" w:rsidRDefault="00086781" w:rsidP="008A0D7A">
      <w:pPr>
        <w:pStyle w:val="Rubrik1"/>
        <w:spacing w:before="0"/>
        <w:ind w:left="1134" w:hanging="567"/>
        <w:rPr>
          <w:rFonts w:asciiTheme="minorHAnsi" w:eastAsiaTheme="minorHAnsi" w:hAnsiTheme="minorHAnsi" w:cstheme="minorBidi"/>
          <w:color w:val="auto"/>
          <w:sz w:val="22"/>
          <w:szCs w:val="22"/>
          <w:lang w:val="en-GB"/>
        </w:rPr>
      </w:pPr>
    </w:p>
    <w:p w14:paraId="546E53BC" w14:textId="77777777" w:rsidR="00086781" w:rsidRPr="00B03A3D" w:rsidRDefault="00086781" w:rsidP="008A0D7A">
      <w:pPr>
        <w:ind w:left="1134" w:hanging="567"/>
        <w:rPr>
          <w:lang w:val="en-GB"/>
        </w:rPr>
      </w:pPr>
    </w:p>
    <w:p w14:paraId="28F9E245" w14:textId="6742CF97" w:rsidR="00352DF8" w:rsidRDefault="00086781" w:rsidP="008A0D7A">
      <w:pPr>
        <w:pStyle w:val="Rubrik2"/>
        <w:ind w:left="1134" w:hanging="567"/>
      </w:pPr>
      <w:r w:rsidRPr="00B9509C">
        <w:t xml:space="preserve">The </w:t>
      </w:r>
      <w:commentRangeStart w:id="10"/>
      <w:r w:rsidRPr="00B9509C">
        <w:t xml:space="preserve">obligations of the energy service company </w:t>
      </w:r>
      <w:commentRangeEnd w:id="10"/>
      <w:r w:rsidR="00B9509C">
        <w:rPr>
          <w:rStyle w:val="Kommentarsreferens"/>
          <w:rFonts w:asciiTheme="minorHAnsi" w:eastAsiaTheme="minorHAnsi" w:hAnsiTheme="minorHAnsi" w:cstheme="minorBidi"/>
          <w:b w:val="0"/>
          <w:color w:val="auto"/>
          <w:lang w:val="nb-NO" w:eastAsia="en-US"/>
        </w:rPr>
        <w:commentReference w:id="10"/>
      </w:r>
      <w:r w:rsidRPr="00B9509C">
        <w:t xml:space="preserve">(ESCO) </w:t>
      </w:r>
    </w:p>
    <w:p w14:paraId="0922C1A1" w14:textId="77777777" w:rsidR="00B9509C" w:rsidRPr="00B9509C" w:rsidRDefault="00B9509C" w:rsidP="008A0D7A">
      <w:pPr>
        <w:ind w:left="1134" w:hanging="567"/>
      </w:pPr>
    </w:p>
    <w:p w14:paraId="3A5BEE0B" w14:textId="64A0994F" w:rsidR="00086781" w:rsidRPr="00E33565" w:rsidRDefault="00086781" w:rsidP="008A0D7A">
      <w:pPr>
        <w:pStyle w:val="Rubrik3"/>
        <w:numPr>
          <w:ilvl w:val="1"/>
          <w:numId w:val="5"/>
        </w:numPr>
        <w:ind w:left="1134" w:hanging="567"/>
      </w:pPr>
      <w:r w:rsidRPr="00E33565">
        <w:t xml:space="preserve">Implementation of measures and control </w:t>
      </w:r>
    </w:p>
    <w:p w14:paraId="3A7519EC" w14:textId="77777777" w:rsidR="006044BD" w:rsidRPr="00B93E31" w:rsidRDefault="00086781" w:rsidP="00B93E31">
      <w:pPr>
        <w:ind w:left="567"/>
        <w:rPr>
          <w:lang w:val="en-GB"/>
        </w:rPr>
      </w:pPr>
      <w:r w:rsidRPr="0C3C72E8">
        <w:rPr>
          <w:lang w:val="en-GB"/>
        </w:rPr>
        <w:t xml:space="preserve">An operating instruction must be prepared for each building, which includes all relevant facilities in the building. This also applies to installations for which no action has been taken. </w:t>
      </w:r>
    </w:p>
    <w:p w14:paraId="73C7F04A" w14:textId="570D7602" w:rsidR="00086781" w:rsidRPr="009B552C" w:rsidRDefault="00086781" w:rsidP="008A0D7A">
      <w:pPr>
        <w:ind w:left="1134" w:hanging="567"/>
        <w:rPr>
          <w:lang w:val="en-GB"/>
        </w:rPr>
      </w:pPr>
      <w:r w:rsidRPr="0C3C72E8">
        <w:rPr>
          <w:lang w:val="en-GB"/>
        </w:rPr>
        <w:t>This instruction must contain:</w:t>
      </w:r>
    </w:p>
    <w:p w14:paraId="585A2DFC" w14:textId="77777777" w:rsidR="00086781" w:rsidRPr="009B552C" w:rsidRDefault="00086781" w:rsidP="008A0D7A">
      <w:pPr>
        <w:pStyle w:val="Liststycke"/>
        <w:numPr>
          <w:ilvl w:val="0"/>
          <w:numId w:val="42"/>
        </w:numPr>
        <w:ind w:left="1134" w:hanging="567"/>
        <w:jc w:val="left"/>
        <w:rPr>
          <w:lang w:val="en-GB"/>
        </w:rPr>
      </w:pPr>
      <w:r w:rsidRPr="009B552C">
        <w:rPr>
          <w:lang w:val="en-GB"/>
        </w:rPr>
        <w:t>Contact persons at the energy contractor</w:t>
      </w:r>
    </w:p>
    <w:p w14:paraId="16A2F3FE" w14:textId="77777777" w:rsidR="00086781" w:rsidRPr="009B552C" w:rsidRDefault="00086781" w:rsidP="008A0D7A">
      <w:pPr>
        <w:pStyle w:val="Liststycke"/>
        <w:numPr>
          <w:ilvl w:val="0"/>
          <w:numId w:val="42"/>
        </w:numPr>
        <w:ind w:left="1134" w:hanging="567"/>
        <w:jc w:val="left"/>
        <w:rPr>
          <w:lang w:val="en-GB"/>
        </w:rPr>
      </w:pPr>
      <w:r w:rsidRPr="009B552C">
        <w:rPr>
          <w:lang w:val="en-GB"/>
        </w:rPr>
        <w:t>Routines for daily supervision</w:t>
      </w:r>
    </w:p>
    <w:p w14:paraId="047709C7" w14:textId="77777777" w:rsidR="00086781" w:rsidRPr="009B552C" w:rsidRDefault="00086781" w:rsidP="008A0D7A">
      <w:pPr>
        <w:pStyle w:val="Liststycke"/>
        <w:numPr>
          <w:ilvl w:val="0"/>
          <w:numId w:val="42"/>
        </w:numPr>
        <w:ind w:left="1134" w:hanging="567"/>
        <w:jc w:val="left"/>
        <w:rPr>
          <w:lang w:val="en-GB"/>
        </w:rPr>
      </w:pPr>
      <w:r w:rsidRPr="009B552C">
        <w:rPr>
          <w:lang w:val="en-GB"/>
        </w:rPr>
        <w:t>Routines for maintenance</w:t>
      </w:r>
    </w:p>
    <w:p w14:paraId="65BEDB1A" w14:textId="77777777" w:rsidR="00086781" w:rsidRPr="009B552C" w:rsidRDefault="00086781" w:rsidP="008A0D7A">
      <w:pPr>
        <w:pStyle w:val="Liststycke"/>
        <w:numPr>
          <w:ilvl w:val="0"/>
          <w:numId w:val="42"/>
        </w:numPr>
        <w:ind w:left="1134" w:hanging="567"/>
        <w:jc w:val="left"/>
        <w:rPr>
          <w:lang w:val="en-GB"/>
        </w:rPr>
      </w:pPr>
      <w:r w:rsidRPr="009B552C">
        <w:rPr>
          <w:lang w:val="en-GB"/>
        </w:rPr>
        <w:t>Overview of service agreements</w:t>
      </w:r>
    </w:p>
    <w:p w14:paraId="65E85D0B" w14:textId="77777777" w:rsidR="00086781" w:rsidRPr="009B552C" w:rsidRDefault="00086781" w:rsidP="008A0D7A">
      <w:pPr>
        <w:pStyle w:val="Liststycke"/>
        <w:numPr>
          <w:ilvl w:val="0"/>
          <w:numId w:val="42"/>
        </w:numPr>
        <w:ind w:left="1134" w:hanging="567"/>
        <w:jc w:val="left"/>
        <w:rPr>
          <w:lang w:val="en-GB"/>
        </w:rPr>
      </w:pPr>
      <w:r w:rsidRPr="009B552C">
        <w:rPr>
          <w:lang w:val="en-GB"/>
        </w:rPr>
        <w:t xml:space="preserve">Airflow, operating times and set temperatures of ventilation systems (before and after </w:t>
      </w:r>
      <w:r>
        <w:rPr>
          <w:lang w:val="en-GB"/>
        </w:rPr>
        <w:t xml:space="preserve">implemented </w:t>
      </w:r>
      <w:r w:rsidRPr="009B552C">
        <w:rPr>
          <w:lang w:val="en-GB"/>
        </w:rPr>
        <w:t>measures)</w:t>
      </w:r>
    </w:p>
    <w:p w14:paraId="1E465EB7" w14:textId="77777777" w:rsidR="00086781" w:rsidRPr="009B552C" w:rsidRDefault="00086781" w:rsidP="008A0D7A">
      <w:pPr>
        <w:pStyle w:val="Liststycke"/>
        <w:numPr>
          <w:ilvl w:val="0"/>
          <w:numId w:val="42"/>
        </w:numPr>
        <w:ind w:left="1134" w:hanging="567"/>
        <w:jc w:val="left"/>
        <w:rPr>
          <w:lang w:val="en-GB"/>
        </w:rPr>
      </w:pPr>
      <w:r w:rsidRPr="009B552C">
        <w:rPr>
          <w:lang w:val="en-GB"/>
        </w:rPr>
        <w:t>Daytime temperatures and lowering temperatures for heating systems (before and after implemented measures)</w:t>
      </w:r>
    </w:p>
    <w:p w14:paraId="0CAC65A8" w14:textId="77777777" w:rsidR="00086781" w:rsidRPr="009B552C" w:rsidRDefault="00086781" w:rsidP="008A0D7A">
      <w:pPr>
        <w:pStyle w:val="Liststycke"/>
        <w:numPr>
          <w:ilvl w:val="0"/>
          <w:numId w:val="42"/>
        </w:numPr>
        <w:ind w:left="1134" w:hanging="567"/>
        <w:jc w:val="left"/>
        <w:rPr>
          <w:lang w:val="en-GB"/>
        </w:rPr>
      </w:pPr>
      <w:r w:rsidRPr="009B552C">
        <w:rPr>
          <w:lang w:val="en-GB"/>
        </w:rPr>
        <w:t>Set points for snowmelt</w:t>
      </w:r>
    </w:p>
    <w:p w14:paraId="4CC482F8" w14:textId="77777777" w:rsidR="00086781" w:rsidRPr="009B552C" w:rsidRDefault="00086781" w:rsidP="008A0D7A">
      <w:pPr>
        <w:pStyle w:val="Liststycke"/>
        <w:numPr>
          <w:ilvl w:val="0"/>
          <w:numId w:val="42"/>
        </w:numPr>
        <w:ind w:left="1134" w:hanging="567"/>
        <w:jc w:val="left"/>
        <w:rPr>
          <w:lang w:val="en-GB"/>
        </w:rPr>
      </w:pPr>
      <w:r w:rsidRPr="009B552C">
        <w:rPr>
          <w:lang w:val="en-GB"/>
        </w:rPr>
        <w:t>etc.</w:t>
      </w:r>
    </w:p>
    <w:p w14:paraId="29E152FD" w14:textId="77777777" w:rsidR="00086781" w:rsidRPr="009B552C" w:rsidRDefault="00086781" w:rsidP="008A0D7A">
      <w:pPr>
        <w:pStyle w:val="Liststycke"/>
        <w:ind w:left="1134" w:hanging="567"/>
        <w:rPr>
          <w:lang w:val="en-GB"/>
        </w:rPr>
      </w:pPr>
    </w:p>
    <w:tbl>
      <w:tblPr>
        <w:tblStyle w:val="Tabellrutnt"/>
        <w:tblW w:w="8788" w:type="dxa"/>
        <w:tblInd w:w="279" w:type="dxa"/>
        <w:tblLook w:val="04A0" w:firstRow="1" w:lastRow="0" w:firstColumn="1" w:lastColumn="0" w:noHBand="0" w:noVBand="1"/>
      </w:tblPr>
      <w:tblGrid>
        <w:gridCol w:w="5812"/>
        <w:gridCol w:w="2976"/>
      </w:tblGrid>
      <w:tr w:rsidR="00086781" w:rsidRPr="002E6FC0" w14:paraId="7EB7323E" w14:textId="77777777" w:rsidTr="008A0D7A">
        <w:tc>
          <w:tcPr>
            <w:tcW w:w="5812" w:type="dxa"/>
          </w:tcPr>
          <w:p w14:paraId="44398728" w14:textId="77777777" w:rsidR="00086781" w:rsidRPr="009B552C" w:rsidRDefault="00086781" w:rsidP="008A0D7A">
            <w:pPr>
              <w:ind w:left="567" w:hanging="567"/>
              <w:jc w:val="left"/>
              <w:rPr>
                <w:lang w:val="en-GB"/>
              </w:rPr>
            </w:pPr>
          </w:p>
        </w:tc>
        <w:tc>
          <w:tcPr>
            <w:tcW w:w="2976" w:type="dxa"/>
          </w:tcPr>
          <w:p w14:paraId="6E02DBCD" w14:textId="77777777" w:rsidR="00086781" w:rsidRPr="009B552C" w:rsidRDefault="00086781" w:rsidP="008A0D7A">
            <w:pPr>
              <w:ind w:left="1134" w:hanging="567"/>
              <w:rPr>
                <w:lang w:val="en-GB"/>
              </w:rPr>
            </w:pPr>
            <w:r w:rsidRPr="009B552C">
              <w:rPr>
                <w:lang w:val="en-GB"/>
              </w:rPr>
              <w:t>Date delivered to the client</w:t>
            </w:r>
          </w:p>
        </w:tc>
      </w:tr>
      <w:tr w:rsidR="00086781" w:rsidRPr="002E6FC0" w14:paraId="6E5F79BF" w14:textId="77777777" w:rsidTr="008A0D7A">
        <w:tc>
          <w:tcPr>
            <w:tcW w:w="5812" w:type="dxa"/>
          </w:tcPr>
          <w:p w14:paraId="550F6E95" w14:textId="77777777" w:rsidR="00086781" w:rsidRPr="009B552C" w:rsidRDefault="00086781" w:rsidP="008A0D7A">
            <w:pPr>
              <w:ind w:left="567" w:hanging="567"/>
              <w:jc w:val="left"/>
              <w:rPr>
                <w:lang w:val="en-GB"/>
              </w:rPr>
            </w:pPr>
            <w:r w:rsidRPr="009B552C">
              <w:rPr>
                <w:lang w:val="en-GB"/>
              </w:rPr>
              <w:t>Operating and maintenance instructions have been prepared and delivered to the client</w:t>
            </w:r>
          </w:p>
        </w:tc>
        <w:tc>
          <w:tcPr>
            <w:tcW w:w="2976" w:type="dxa"/>
          </w:tcPr>
          <w:p w14:paraId="4C121FEC" w14:textId="77777777" w:rsidR="00086781" w:rsidRPr="009B552C" w:rsidRDefault="00086781" w:rsidP="008A0D7A">
            <w:pPr>
              <w:ind w:left="1134" w:hanging="567"/>
              <w:rPr>
                <w:lang w:val="en-GB"/>
              </w:rPr>
            </w:pPr>
          </w:p>
        </w:tc>
      </w:tr>
      <w:tr w:rsidR="00086781" w:rsidRPr="002E6FC0" w14:paraId="5CB1E61C" w14:textId="77777777" w:rsidTr="008A0D7A">
        <w:tc>
          <w:tcPr>
            <w:tcW w:w="5812" w:type="dxa"/>
          </w:tcPr>
          <w:p w14:paraId="5FCE8C7F" w14:textId="77777777" w:rsidR="00086781" w:rsidRPr="009B552C" w:rsidRDefault="00086781" w:rsidP="008A0D7A">
            <w:pPr>
              <w:ind w:left="567" w:hanging="567"/>
              <w:jc w:val="left"/>
              <w:rPr>
                <w:lang w:val="en-GB"/>
              </w:rPr>
            </w:pPr>
            <w:r w:rsidRPr="009B552C">
              <w:rPr>
                <w:lang w:val="en-GB"/>
              </w:rPr>
              <w:t>Plan for training is prepared, delivered and approved</w:t>
            </w:r>
          </w:p>
        </w:tc>
        <w:tc>
          <w:tcPr>
            <w:tcW w:w="2976" w:type="dxa"/>
          </w:tcPr>
          <w:p w14:paraId="11F0C493" w14:textId="77777777" w:rsidR="00086781" w:rsidRPr="009B552C" w:rsidRDefault="00086781" w:rsidP="008A0D7A">
            <w:pPr>
              <w:ind w:left="1134" w:hanging="567"/>
              <w:rPr>
                <w:lang w:val="en-GB"/>
              </w:rPr>
            </w:pPr>
          </w:p>
        </w:tc>
      </w:tr>
    </w:tbl>
    <w:p w14:paraId="2FD5AE8B" w14:textId="77777777" w:rsidR="00086781" w:rsidRPr="009B552C" w:rsidRDefault="00086781" w:rsidP="008A0D7A">
      <w:pPr>
        <w:ind w:left="1134" w:hanging="567"/>
        <w:rPr>
          <w:lang w:val="en-GB"/>
        </w:rPr>
      </w:pPr>
    </w:p>
    <w:p w14:paraId="06DA6DA0" w14:textId="3907E20D" w:rsidR="00E33565" w:rsidRPr="00E33565" w:rsidRDefault="00086781" w:rsidP="008A0D7A">
      <w:pPr>
        <w:pStyle w:val="Rubrik2"/>
        <w:ind w:left="1134" w:hanging="567"/>
        <w:rPr>
          <w:lang w:val="en-GB"/>
        </w:rPr>
      </w:pPr>
      <w:r w:rsidRPr="009B552C">
        <w:rPr>
          <w:lang w:val="en-GB"/>
        </w:rPr>
        <w:lastRenderedPageBreak/>
        <w:t xml:space="preserve">The </w:t>
      </w:r>
      <w:commentRangeStart w:id="11"/>
      <w:r w:rsidRPr="009B552C">
        <w:rPr>
          <w:lang w:val="en-GB"/>
        </w:rPr>
        <w:t xml:space="preserve">obligations of the client </w:t>
      </w:r>
      <w:commentRangeEnd w:id="11"/>
      <w:r w:rsidR="008A0D7A">
        <w:rPr>
          <w:rStyle w:val="Kommentarsreferens"/>
          <w:rFonts w:asciiTheme="minorHAnsi" w:eastAsiaTheme="minorHAnsi" w:hAnsiTheme="minorHAnsi" w:cstheme="minorBidi"/>
          <w:b w:val="0"/>
          <w:color w:val="auto"/>
          <w:lang w:val="nb-NO" w:eastAsia="en-US"/>
        </w:rPr>
        <w:commentReference w:id="11"/>
      </w:r>
      <w:r w:rsidR="00C50B13" w:rsidRPr="00E33565">
        <w:rPr>
          <w:lang w:val="en-GB"/>
        </w:rPr>
        <w:t xml:space="preserve"> </w:t>
      </w:r>
    </w:p>
    <w:p w14:paraId="6056D107" w14:textId="77777777" w:rsidR="00E33565" w:rsidRDefault="00E33565" w:rsidP="008A0D7A">
      <w:pPr>
        <w:pStyle w:val="Rubrik3"/>
        <w:numPr>
          <w:ilvl w:val="0"/>
          <w:numId w:val="0"/>
        </w:numPr>
        <w:ind w:left="1134" w:hanging="567"/>
        <w:rPr>
          <w:lang w:val="en-GB"/>
        </w:rPr>
      </w:pPr>
    </w:p>
    <w:p w14:paraId="15D90646" w14:textId="3BEBAC45" w:rsidR="00086781" w:rsidRPr="00E33565" w:rsidRDefault="00086781" w:rsidP="008A0D7A">
      <w:pPr>
        <w:pStyle w:val="Rubrik3"/>
        <w:numPr>
          <w:ilvl w:val="1"/>
          <w:numId w:val="5"/>
        </w:numPr>
        <w:ind w:left="1134" w:hanging="567"/>
      </w:pPr>
      <w:r w:rsidRPr="00E33565">
        <w:t xml:space="preserve">Operation, supervision, </w:t>
      </w:r>
      <w:r w:rsidR="008A0D7A" w:rsidRPr="00E33565">
        <w:t>maintenance,</w:t>
      </w:r>
      <w:r w:rsidRPr="00E33565">
        <w:t xml:space="preserve"> and service</w:t>
      </w:r>
    </w:p>
    <w:p w14:paraId="41D26D38" w14:textId="750A0EE9" w:rsidR="00086781" w:rsidRPr="009B552C" w:rsidRDefault="00086781" w:rsidP="00B93E31">
      <w:pPr>
        <w:ind w:left="567"/>
        <w:rPr>
          <w:lang w:val="en-GB"/>
        </w:rPr>
      </w:pPr>
      <w:r w:rsidRPr="009B552C">
        <w:rPr>
          <w:lang w:val="en-GB"/>
        </w:rPr>
        <w:t>Template for journal of operations, as well as the client's own maintenance:</w:t>
      </w:r>
    </w:p>
    <w:p w14:paraId="40B4C341" w14:textId="78217536" w:rsidR="00086781" w:rsidRPr="00B93E31" w:rsidRDefault="00086781" w:rsidP="00B93E31">
      <w:pPr>
        <w:ind w:left="567"/>
        <w:rPr>
          <w:lang w:val="en-GB"/>
        </w:rPr>
      </w:pPr>
      <w:r w:rsidRPr="0C3C72E8">
        <w:rPr>
          <w:lang w:val="en-GB"/>
        </w:rPr>
        <w:t>A custom and unified journal template must be prepared, which corresponds to the energy contractor's operating and maintenance instructions.</w:t>
      </w:r>
    </w:p>
    <w:p w14:paraId="71B35A25" w14:textId="77777777" w:rsidR="00086781" w:rsidRPr="0028727B" w:rsidRDefault="00086781" w:rsidP="008A0D7A">
      <w:pPr>
        <w:ind w:left="1134" w:hanging="567"/>
        <w:rPr>
          <w:rFonts w:eastAsiaTheme="majorEastAsia" w:cstheme="majorBidi"/>
          <w:color w:val="2E74B5" w:themeColor="accent1" w:themeShade="BF"/>
          <w:sz w:val="26"/>
          <w:szCs w:val="26"/>
          <w:lang w:val="en-GB"/>
        </w:rPr>
      </w:pPr>
    </w:p>
    <w:p w14:paraId="08962CDD" w14:textId="7FA614EA" w:rsidR="00086781" w:rsidRPr="00C50B13" w:rsidRDefault="00086781" w:rsidP="008A0D7A">
      <w:pPr>
        <w:pStyle w:val="Rubrik3"/>
        <w:numPr>
          <w:ilvl w:val="1"/>
          <w:numId w:val="5"/>
        </w:numPr>
        <w:ind w:left="1134" w:hanging="567"/>
      </w:pPr>
      <w:r w:rsidRPr="00C50B13">
        <w:t xml:space="preserve">Changes in the subject-matter of the contract  </w:t>
      </w:r>
    </w:p>
    <w:p w14:paraId="0443D1A9" w14:textId="5BFC719C" w:rsidR="00086781" w:rsidRPr="009B552C" w:rsidRDefault="00086781" w:rsidP="00B93E31">
      <w:pPr>
        <w:ind w:left="567"/>
        <w:rPr>
          <w:lang w:val="en-GB"/>
        </w:rPr>
      </w:pPr>
      <w:r w:rsidRPr="009B552C">
        <w:rPr>
          <w:lang w:val="en-GB"/>
        </w:rPr>
        <w:t>The client must inform about any changes that have a significant impact on the energy saving guarantee. This may be a change in operating times and or replacement of technical equipment. The changes must be notified in advance and the contractor must calculate how much this represents for the savings guarantee (both in the positive and in the negative direction). The client shall approve this calculation.</w:t>
      </w:r>
    </w:p>
    <w:p w14:paraId="38CEFCCA" w14:textId="77777777" w:rsidR="00086781" w:rsidRPr="009B552C" w:rsidRDefault="00086781" w:rsidP="00B93E31">
      <w:pPr>
        <w:ind w:left="567"/>
        <w:rPr>
          <w:lang w:val="en-GB"/>
        </w:rPr>
      </w:pPr>
      <w:r w:rsidRPr="009B552C">
        <w:rPr>
          <w:lang w:val="en-GB"/>
        </w:rPr>
        <w:t>A template for how this is calculated</w:t>
      </w:r>
      <w:r w:rsidRPr="00B9525F">
        <w:rPr>
          <w:lang w:val="en-GB"/>
        </w:rPr>
        <w:t xml:space="preserve"> </w:t>
      </w:r>
      <w:r w:rsidRPr="009B552C">
        <w:rPr>
          <w:lang w:val="en-GB"/>
        </w:rPr>
        <w:t xml:space="preserve">will be </w:t>
      </w:r>
      <w:r>
        <w:rPr>
          <w:lang w:val="en-GB"/>
        </w:rPr>
        <w:t>developed. T</w:t>
      </w:r>
      <w:r w:rsidRPr="009B552C">
        <w:rPr>
          <w:lang w:val="en-GB"/>
        </w:rPr>
        <w:t xml:space="preserve">his will be called </w:t>
      </w:r>
      <w:commentRangeStart w:id="12"/>
      <w:r w:rsidRPr="009B552C">
        <w:rPr>
          <w:lang w:val="en-GB"/>
        </w:rPr>
        <w:t>"Template for Modification of Contract Object»</w:t>
      </w:r>
      <w:commentRangeEnd w:id="12"/>
      <w:r w:rsidRPr="00B93E31">
        <w:rPr>
          <w:lang w:val="en-GB"/>
        </w:rPr>
        <w:commentReference w:id="12"/>
      </w:r>
      <w:r w:rsidRPr="009B552C">
        <w:rPr>
          <w:lang w:val="en-GB"/>
        </w:rPr>
        <w:t xml:space="preserve"> and should be attached to the Phase 3 contract. This template should include:</w:t>
      </w:r>
    </w:p>
    <w:p w14:paraId="77C4944A" w14:textId="77777777" w:rsidR="00086781" w:rsidRPr="009B552C" w:rsidRDefault="00086781" w:rsidP="008A0D7A">
      <w:pPr>
        <w:pStyle w:val="Liststycke"/>
        <w:numPr>
          <w:ilvl w:val="0"/>
          <w:numId w:val="43"/>
        </w:numPr>
        <w:ind w:left="1134" w:hanging="567"/>
        <w:jc w:val="left"/>
        <w:rPr>
          <w:lang w:val="en-GB"/>
        </w:rPr>
      </w:pPr>
      <w:r w:rsidRPr="009B552C">
        <w:rPr>
          <w:lang w:val="en-GB"/>
        </w:rPr>
        <w:t>Name and number of building and construction</w:t>
      </w:r>
    </w:p>
    <w:p w14:paraId="4B79E2F4" w14:textId="77777777" w:rsidR="00086781" w:rsidRPr="009B552C" w:rsidRDefault="00086781" w:rsidP="008A0D7A">
      <w:pPr>
        <w:pStyle w:val="Liststycke"/>
        <w:numPr>
          <w:ilvl w:val="0"/>
          <w:numId w:val="43"/>
        </w:numPr>
        <w:ind w:left="1134" w:hanging="567"/>
        <w:jc w:val="left"/>
        <w:rPr>
          <w:lang w:val="en-GB"/>
        </w:rPr>
      </w:pPr>
      <w:r w:rsidRPr="009B552C">
        <w:rPr>
          <w:lang w:val="en-GB"/>
        </w:rPr>
        <w:t>Type of installation</w:t>
      </w:r>
    </w:p>
    <w:p w14:paraId="1E047F16" w14:textId="77777777" w:rsidR="00086781" w:rsidRPr="009B552C" w:rsidRDefault="00086781" w:rsidP="008A0D7A">
      <w:pPr>
        <w:pStyle w:val="Liststycke"/>
        <w:numPr>
          <w:ilvl w:val="0"/>
          <w:numId w:val="43"/>
        </w:numPr>
        <w:ind w:left="1134" w:hanging="567"/>
        <w:jc w:val="left"/>
        <w:rPr>
          <w:lang w:val="en-GB"/>
        </w:rPr>
      </w:pPr>
      <w:r w:rsidRPr="009B552C">
        <w:rPr>
          <w:lang w:val="en-GB"/>
        </w:rPr>
        <w:t>Description of change</w:t>
      </w:r>
    </w:p>
    <w:p w14:paraId="2D8C3DAB" w14:textId="77777777" w:rsidR="00086781" w:rsidRPr="009B552C" w:rsidRDefault="00086781" w:rsidP="008A0D7A">
      <w:pPr>
        <w:pStyle w:val="Liststycke"/>
        <w:numPr>
          <w:ilvl w:val="0"/>
          <w:numId w:val="43"/>
        </w:numPr>
        <w:ind w:left="1134" w:hanging="567"/>
        <w:jc w:val="left"/>
        <w:rPr>
          <w:lang w:val="en-GB"/>
        </w:rPr>
      </w:pPr>
      <w:r w:rsidRPr="009B552C">
        <w:rPr>
          <w:lang w:val="en-GB"/>
        </w:rPr>
        <w:t>Time for change to take effect</w:t>
      </w:r>
    </w:p>
    <w:p w14:paraId="78269851" w14:textId="77777777" w:rsidR="00086781" w:rsidRPr="009B552C" w:rsidRDefault="00086781" w:rsidP="008A0D7A">
      <w:pPr>
        <w:pStyle w:val="Liststycke"/>
        <w:numPr>
          <w:ilvl w:val="0"/>
          <w:numId w:val="43"/>
        </w:numPr>
        <w:ind w:left="1134" w:hanging="567"/>
        <w:jc w:val="left"/>
        <w:rPr>
          <w:lang w:val="en-GB"/>
        </w:rPr>
      </w:pPr>
      <w:r w:rsidRPr="0C3C72E8">
        <w:rPr>
          <w:lang w:val="en-GB"/>
        </w:rPr>
        <w:t>Change in kWh / year and in EUR / year (calculated by the contractor and approved by the client)</w:t>
      </w:r>
    </w:p>
    <w:p w14:paraId="7BAE5B66" w14:textId="77777777" w:rsidR="00086781" w:rsidRDefault="00086781" w:rsidP="008A0D7A">
      <w:pPr>
        <w:ind w:left="1134" w:hanging="567"/>
        <w:rPr>
          <w:lang w:val="en-GB"/>
        </w:rPr>
      </w:pPr>
    </w:p>
    <w:p w14:paraId="6AF5618C" w14:textId="77777777" w:rsidR="00086781" w:rsidRDefault="00086781" w:rsidP="008A0D7A">
      <w:pPr>
        <w:ind w:left="1134" w:hanging="567"/>
        <w:rPr>
          <w:lang w:val="en-GB"/>
        </w:rPr>
      </w:pPr>
    </w:p>
    <w:p w14:paraId="399C2305" w14:textId="77777777" w:rsidR="00B479F0" w:rsidRPr="000F390A" w:rsidRDefault="00B479F0" w:rsidP="00086781">
      <w:pPr>
        <w:pStyle w:val="Liststycke"/>
        <w:ind w:left="360"/>
        <w:jc w:val="left"/>
        <w:rPr>
          <w:lang w:val="en-GB"/>
        </w:rPr>
      </w:pPr>
    </w:p>
    <w:sectPr w:rsidR="00B479F0" w:rsidRPr="000F390A" w:rsidSect="000B0A9A">
      <w:headerReference w:type="even" r:id="rId49"/>
      <w:headerReference w:type="default" r:id="rId50"/>
      <w:footerReference w:type="even" r:id="rId51"/>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EFFECT4buildings author" w:date="2020-04-30T14:12:00Z" w:initials="E4B">
    <w:p w14:paraId="7A9DBC3E" w14:textId="77777777" w:rsidR="00B45D69" w:rsidRPr="00F0529D" w:rsidRDefault="00B45D69" w:rsidP="00B45D69">
      <w:pPr>
        <w:pStyle w:val="Kommentarer"/>
        <w:rPr>
          <w:lang w:val="en-GB"/>
        </w:rPr>
      </w:pPr>
      <w:r>
        <w:rPr>
          <w:rStyle w:val="Kommentarsreferens"/>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7" w:author="EFFECT4buildings author" w:date="2020-04-30T14:12:00Z" w:initials="E4B">
    <w:p w14:paraId="76A0360A" w14:textId="77777777" w:rsidR="00266FCC" w:rsidRPr="00F0529D" w:rsidRDefault="00266FCC" w:rsidP="00266FCC">
      <w:pPr>
        <w:pStyle w:val="Kommentarer"/>
        <w:rPr>
          <w:lang w:val="en-GB"/>
        </w:rPr>
      </w:pPr>
      <w:r>
        <w:rPr>
          <w:rStyle w:val="Kommentarsreferens"/>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8" w:author="EFFECT4buildings author" w:date="2020-04-30T14:12:00Z" w:initials="E4B">
    <w:p w14:paraId="62AC1DAF" w14:textId="77777777" w:rsidR="00086781" w:rsidRPr="00F0529D" w:rsidRDefault="00086781" w:rsidP="00086781">
      <w:pPr>
        <w:pStyle w:val="Kommentarer"/>
        <w:rPr>
          <w:lang w:val="en-GB"/>
        </w:rPr>
      </w:pPr>
      <w:r>
        <w:rPr>
          <w:rStyle w:val="Kommentarsreferens"/>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9" w:author="EFFECT4buildings author" w:date="2020-04-30T14:12:00Z" w:initials="E4B">
    <w:p w14:paraId="7FFBBD14" w14:textId="77777777" w:rsidR="00086781" w:rsidRPr="00F0529D" w:rsidRDefault="00086781" w:rsidP="00086781">
      <w:pPr>
        <w:pStyle w:val="Kommentarer"/>
        <w:rPr>
          <w:lang w:val="en-GB"/>
        </w:rPr>
      </w:pPr>
      <w:r>
        <w:rPr>
          <w:rStyle w:val="Kommentarsreferens"/>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10" w:author="EFFECT4buildings author" w:date="2020-07-06T10:07:00Z" w:initials="E4B">
    <w:p w14:paraId="156AF4F0" w14:textId="0A8F0604" w:rsidR="00B9509C" w:rsidRPr="00B9509C" w:rsidRDefault="00B9509C">
      <w:pPr>
        <w:pStyle w:val="Kommentarer"/>
        <w:rPr>
          <w:lang w:val="en-GB"/>
        </w:rPr>
      </w:pPr>
      <w:r>
        <w:rPr>
          <w:rStyle w:val="Kommentarsreferens"/>
        </w:rPr>
        <w:annotationRef/>
      </w:r>
      <w:r w:rsidRPr="004C1A6F">
        <w:rPr>
          <w:lang w:val="en-GB"/>
        </w:rPr>
        <w:t>This refers to the Norwegian E</w:t>
      </w:r>
      <w:r>
        <w:rPr>
          <w:lang w:val="en-GB"/>
        </w:rPr>
        <w:t>PC standard (chapter 7.1) and may be replaced by relevant national standard/laws/regulations.</w:t>
      </w:r>
    </w:p>
  </w:comment>
  <w:comment w:id="11" w:author="EFFECT4buildings author" w:date="2020-07-06T10:10:00Z" w:initials="E4B">
    <w:p w14:paraId="2697AAB9" w14:textId="181DD717" w:rsidR="008A0D7A" w:rsidRPr="008A0D7A" w:rsidRDefault="008A0D7A">
      <w:pPr>
        <w:pStyle w:val="Kommentarer"/>
        <w:rPr>
          <w:lang w:val="en-GB"/>
        </w:rPr>
      </w:pPr>
      <w:r>
        <w:rPr>
          <w:rStyle w:val="Kommentarsreferens"/>
        </w:rPr>
        <w:annotationRef/>
      </w:r>
      <w:r w:rsidRPr="004C1A6F">
        <w:rPr>
          <w:lang w:val="en-GB"/>
        </w:rPr>
        <w:t>This refers to the Norwegian E</w:t>
      </w:r>
      <w:r>
        <w:rPr>
          <w:lang w:val="en-GB"/>
        </w:rPr>
        <w:t>PC standard (chapter 7.2) and should be replaced by relevant national standard/laws/regulations.</w:t>
      </w:r>
    </w:p>
  </w:comment>
  <w:comment w:id="12" w:author="EFFECT4buildings author" w:date="2020-06-22T16:53:00Z" w:initials="E4B">
    <w:p w14:paraId="69A671E4" w14:textId="77777777" w:rsidR="00086781" w:rsidRPr="005F38A1" w:rsidRDefault="00086781" w:rsidP="00086781">
      <w:pPr>
        <w:pStyle w:val="Kommentarer"/>
        <w:rPr>
          <w:lang w:val="en-GB"/>
        </w:rPr>
      </w:pPr>
      <w:r>
        <w:rPr>
          <w:rStyle w:val="Kommentarsreferens"/>
        </w:rPr>
        <w:annotationRef/>
      </w:r>
      <w:r>
        <w:rPr>
          <w:lang w:val="en-GB"/>
        </w:rPr>
        <w:t>Should be developed for each project/building.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9DBC3E" w15:done="0"/>
  <w15:commentEx w15:paraId="76A0360A" w15:done="0"/>
  <w15:commentEx w15:paraId="62AC1DAF" w15:done="0"/>
  <w15:commentEx w15:paraId="7FFBBD14" w15:done="0"/>
  <w15:commentEx w15:paraId="156AF4F0" w15:done="0"/>
  <w15:commentEx w15:paraId="2697AAB9" w15:done="0"/>
  <w15:commentEx w15:paraId="69A671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7666" w16cex:dateUtc="2020-07-06T08:07:00Z"/>
  <w16cex:commentExtensible w16cex:durableId="22AD772D" w16cex:dateUtc="2020-07-06T08:10:00Z"/>
  <w16cex:commentExtensible w16cex:durableId="229B6073" w16cex:dateUtc="2020-06-22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9DBC3E" w16cid:durableId="22AD6F36"/>
  <w16cid:commentId w16cid:paraId="76A0360A" w16cid:durableId="22AD7453"/>
  <w16cid:commentId w16cid:paraId="62AC1DAF" w16cid:durableId="22555B56"/>
  <w16cid:commentId w16cid:paraId="7FFBBD14" w16cid:durableId="22AD6F13"/>
  <w16cid:commentId w16cid:paraId="156AF4F0" w16cid:durableId="22AD7666"/>
  <w16cid:commentId w16cid:paraId="2697AAB9" w16cid:durableId="22AD772D"/>
  <w16cid:commentId w16cid:paraId="69A671E4" w16cid:durableId="229B60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AA2FA" w14:textId="77777777" w:rsidR="007860AA" w:rsidRDefault="007860AA">
      <w:pPr>
        <w:spacing w:after="0" w:line="240" w:lineRule="auto"/>
      </w:pPr>
      <w:r>
        <w:separator/>
      </w:r>
    </w:p>
  </w:endnote>
  <w:endnote w:type="continuationSeparator" w:id="0">
    <w:p w14:paraId="3EEFA88C" w14:textId="77777777" w:rsidR="007860AA" w:rsidRDefault="00786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86E2E" w14:textId="77777777" w:rsidR="007860AA" w:rsidRDefault="007860AA">
      <w:pPr>
        <w:spacing w:after="0" w:line="240" w:lineRule="auto"/>
      </w:pPr>
      <w:r>
        <w:separator/>
      </w:r>
    </w:p>
  </w:footnote>
  <w:footnote w:type="continuationSeparator" w:id="0">
    <w:p w14:paraId="6652846A" w14:textId="77777777" w:rsidR="007860AA" w:rsidRDefault="00786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Sidhuvud"/>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Rubrik3"/>
      <w:lvlText w:val="%1.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2E2E8B"/>
    <w:multiLevelType w:val="multilevel"/>
    <w:tmpl w:val="FA54FBF4"/>
    <w:lvl w:ilvl="0">
      <w:start w:val="1"/>
      <w:numFmt w:val="decimal"/>
      <w:pStyle w:val="Rubrik2"/>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3A4074"/>
    <w:multiLevelType w:val="hybridMultilevel"/>
    <w:tmpl w:val="2A543724"/>
    <w:lvl w:ilvl="0" w:tplc="0426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44A64A1"/>
    <w:multiLevelType w:val="hybridMultilevel"/>
    <w:tmpl w:val="3768F3A8"/>
    <w:lvl w:ilvl="0" w:tplc="0426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8E46BF8"/>
    <w:multiLevelType w:val="hybridMultilevel"/>
    <w:tmpl w:val="0144FDA4"/>
    <w:lvl w:ilvl="0" w:tplc="0426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3"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9"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29"/>
  </w:num>
  <w:num w:numId="4">
    <w:abstractNumId w:val="20"/>
  </w:num>
  <w:num w:numId="5">
    <w:abstractNumId w:val="9"/>
  </w:num>
  <w:num w:numId="6">
    <w:abstractNumId w:val="23"/>
  </w:num>
  <w:num w:numId="7">
    <w:abstractNumId w:val="10"/>
  </w:num>
  <w:num w:numId="8">
    <w:abstractNumId w:val="24"/>
  </w:num>
  <w:num w:numId="9">
    <w:abstractNumId w:val="12"/>
  </w:num>
  <w:num w:numId="10">
    <w:abstractNumId w:val="12"/>
    <w:lvlOverride w:ilvl="0">
      <w:startOverride w:val="2"/>
    </w:lvlOverride>
    <w:lvlOverride w:ilvl="1">
      <w:startOverride w:val="1"/>
    </w:lvlOverride>
  </w:num>
  <w:num w:numId="11">
    <w:abstractNumId w:val="1"/>
  </w:num>
  <w:num w:numId="12">
    <w:abstractNumId w:val="7"/>
  </w:num>
  <w:num w:numId="13">
    <w:abstractNumId w:val="6"/>
  </w:num>
  <w:num w:numId="14">
    <w:abstractNumId w:val="25"/>
  </w:num>
  <w:num w:numId="15">
    <w:abstractNumId w:val="15"/>
  </w:num>
  <w:num w:numId="16">
    <w:abstractNumId w:val="26"/>
  </w:num>
  <w:num w:numId="17">
    <w:abstractNumId w:val="12"/>
    <w:lvlOverride w:ilvl="0">
      <w:startOverride w:val="5"/>
    </w:lvlOverride>
    <w:lvlOverride w:ilvl="1">
      <w:startOverride w:val="1"/>
    </w:lvlOverride>
  </w:num>
  <w:num w:numId="18">
    <w:abstractNumId w:val="0"/>
  </w:num>
  <w:num w:numId="19">
    <w:abstractNumId w:val="12"/>
    <w:lvlOverride w:ilvl="0">
      <w:startOverride w:val="3"/>
    </w:lvlOverride>
    <w:lvlOverride w:ilvl="1">
      <w:startOverride w:val="1"/>
    </w:lvlOverride>
  </w:num>
  <w:num w:numId="20">
    <w:abstractNumId w:val="8"/>
  </w:num>
  <w:num w:numId="21">
    <w:abstractNumId w:val="12"/>
    <w:lvlOverride w:ilvl="0">
      <w:startOverride w:val="6"/>
    </w:lvlOverride>
    <w:lvlOverride w:ilvl="1">
      <w:startOverride w:val="1"/>
    </w:lvlOverride>
  </w:num>
  <w:num w:numId="22">
    <w:abstractNumId w:val="30"/>
  </w:num>
  <w:num w:numId="23">
    <w:abstractNumId w:val="1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4"/>
  </w:num>
  <w:num w:numId="32">
    <w:abstractNumId w:val="5"/>
  </w:num>
  <w:num w:numId="33">
    <w:abstractNumId w:val="2"/>
  </w:num>
  <w:num w:numId="34">
    <w:abstractNumId w:val="11"/>
  </w:num>
  <w:num w:numId="35">
    <w:abstractNumId w:val="31"/>
  </w:num>
  <w:num w:numId="36">
    <w:abstractNumId w:val="27"/>
  </w:num>
  <w:num w:numId="37">
    <w:abstractNumId w:val="3"/>
  </w:num>
  <w:num w:numId="38">
    <w:abstractNumId w:val="14"/>
  </w:num>
  <w:num w:numId="39">
    <w:abstractNumId w:val="28"/>
  </w:num>
  <w:num w:numId="40">
    <w:abstractNumId w:val="21"/>
  </w:num>
  <w:num w:numId="41">
    <w:abstractNumId w:val="17"/>
  </w:num>
  <w:num w:numId="42">
    <w:abstractNumId w:val="13"/>
  </w:num>
  <w:num w:numId="43">
    <w:abstractNumId w:val="1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16B19"/>
    <w:rsid w:val="00020743"/>
    <w:rsid w:val="00023C82"/>
    <w:rsid w:val="00031C23"/>
    <w:rsid w:val="000435AF"/>
    <w:rsid w:val="00064A20"/>
    <w:rsid w:val="000658AC"/>
    <w:rsid w:val="00065C85"/>
    <w:rsid w:val="00083EF2"/>
    <w:rsid w:val="00086781"/>
    <w:rsid w:val="000938FF"/>
    <w:rsid w:val="000B0A9A"/>
    <w:rsid w:val="000B4824"/>
    <w:rsid w:val="000B5BDE"/>
    <w:rsid w:val="000C6C2F"/>
    <w:rsid w:val="000D1D0A"/>
    <w:rsid w:val="000D4D75"/>
    <w:rsid w:val="000F390A"/>
    <w:rsid w:val="000F7A29"/>
    <w:rsid w:val="00101668"/>
    <w:rsid w:val="001136CA"/>
    <w:rsid w:val="0012237B"/>
    <w:rsid w:val="00132693"/>
    <w:rsid w:val="00147EB9"/>
    <w:rsid w:val="0015171E"/>
    <w:rsid w:val="001526FA"/>
    <w:rsid w:val="00157D6D"/>
    <w:rsid w:val="00172A27"/>
    <w:rsid w:val="001954DB"/>
    <w:rsid w:val="001A2FF8"/>
    <w:rsid w:val="001B4966"/>
    <w:rsid w:val="001B5588"/>
    <w:rsid w:val="001C3179"/>
    <w:rsid w:val="001C4761"/>
    <w:rsid w:val="001C5EE4"/>
    <w:rsid w:val="001E30B4"/>
    <w:rsid w:val="00201947"/>
    <w:rsid w:val="002027C6"/>
    <w:rsid w:val="00214B43"/>
    <w:rsid w:val="00216CA5"/>
    <w:rsid w:val="002238C1"/>
    <w:rsid w:val="00241BF1"/>
    <w:rsid w:val="0025414E"/>
    <w:rsid w:val="00260436"/>
    <w:rsid w:val="002617C8"/>
    <w:rsid w:val="00261CC0"/>
    <w:rsid w:val="00263292"/>
    <w:rsid w:val="00266FCC"/>
    <w:rsid w:val="0027060E"/>
    <w:rsid w:val="00273771"/>
    <w:rsid w:val="0028727B"/>
    <w:rsid w:val="00295EC7"/>
    <w:rsid w:val="002A409C"/>
    <w:rsid w:val="002B1093"/>
    <w:rsid w:val="002B17D6"/>
    <w:rsid w:val="002E7D5E"/>
    <w:rsid w:val="00310418"/>
    <w:rsid w:val="00330731"/>
    <w:rsid w:val="00336DFA"/>
    <w:rsid w:val="00346FAB"/>
    <w:rsid w:val="003518DF"/>
    <w:rsid w:val="00352DF8"/>
    <w:rsid w:val="003772F3"/>
    <w:rsid w:val="00381E27"/>
    <w:rsid w:val="003862D5"/>
    <w:rsid w:val="003A1388"/>
    <w:rsid w:val="003A3674"/>
    <w:rsid w:val="003A6A87"/>
    <w:rsid w:val="003A6F4D"/>
    <w:rsid w:val="003B3EE5"/>
    <w:rsid w:val="003C2200"/>
    <w:rsid w:val="003D637E"/>
    <w:rsid w:val="003D6985"/>
    <w:rsid w:val="003F08A2"/>
    <w:rsid w:val="004034F5"/>
    <w:rsid w:val="00403EEA"/>
    <w:rsid w:val="00407AC3"/>
    <w:rsid w:val="00434C33"/>
    <w:rsid w:val="004610D8"/>
    <w:rsid w:val="004701C6"/>
    <w:rsid w:val="00496EE2"/>
    <w:rsid w:val="004A57B0"/>
    <w:rsid w:val="004A603C"/>
    <w:rsid w:val="004B15A7"/>
    <w:rsid w:val="004B5106"/>
    <w:rsid w:val="004C15A6"/>
    <w:rsid w:val="004D1119"/>
    <w:rsid w:val="004D6876"/>
    <w:rsid w:val="004E5386"/>
    <w:rsid w:val="00501117"/>
    <w:rsid w:val="00504221"/>
    <w:rsid w:val="0050714A"/>
    <w:rsid w:val="00510EF3"/>
    <w:rsid w:val="005227ED"/>
    <w:rsid w:val="00522846"/>
    <w:rsid w:val="00526EBD"/>
    <w:rsid w:val="00530EE2"/>
    <w:rsid w:val="00536F1C"/>
    <w:rsid w:val="00544F59"/>
    <w:rsid w:val="00546759"/>
    <w:rsid w:val="00562FCE"/>
    <w:rsid w:val="005719DE"/>
    <w:rsid w:val="00572E76"/>
    <w:rsid w:val="00575426"/>
    <w:rsid w:val="00590A1D"/>
    <w:rsid w:val="005E1E4C"/>
    <w:rsid w:val="005F0CEC"/>
    <w:rsid w:val="005F1AEA"/>
    <w:rsid w:val="006044BD"/>
    <w:rsid w:val="00623774"/>
    <w:rsid w:val="0063563D"/>
    <w:rsid w:val="00642E31"/>
    <w:rsid w:val="00642F57"/>
    <w:rsid w:val="00643156"/>
    <w:rsid w:val="006463D3"/>
    <w:rsid w:val="00651615"/>
    <w:rsid w:val="00667522"/>
    <w:rsid w:val="00687C88"/>
    <w:rsid w:val="00691409"/>
    <w:rsid w:val="00695416"/>
    <w:rsid w:val="006B3087"/>
    <w:rsid w:val="006B5744"/>
    <w:rsid w:val="006C5C38"/>
    <w:rsid w:val="006C73D8"/>
    <w:rsid w:val="006E4694"/>
    <w:rsid w:val="006F00BD"/>
    <w:rsid w:val="006F0114"/>
    <w:rsid w:val="00703B16"/>
    <w:rsid w:val="00733206"/>
    <w:rsid w:val="00735FFF"/>
    <w:rsid w:val="00740985"/>
    <w:rsid w:val="0076401F"/>
    <w:rsid w:val="0077224A"/>
    <w:rsid w:val="007860AA"/>
    <w:rsid w:val="00796113"/>
    <w:rsid w:val="007A1423"/>
    <w:rsid w:val="007C52D2"/>
    <w:rsid w:val="007C583F"/>
    <w:rsid w:val="007D1923"/>
    <w:rsid w:val="007D5858"/>
    <w:rsid w:val="007D7E59"/>
    <w:rsid w:val="00801167"/>
    <w:rsid w:val="00846DD1"/>
    <w:rsid w:val="008617B2"/>
    <w:rsid w:val="00863096"/>
    <w:rsid w:val="00882149"/>
    <w:rsid w:val="008955EC"/>
    <w:rsid w:val="008A0D7A"/>
    <w:rsid w:val="008A62FF"/>
    <w:rsid w:val="008B080F"/>
    <w:rsid w:val="008B3D93"/>
    <w:rsid w:val="008C0786"/>
    <w:rsid w:val="008D4C40"/>
    <w:rsid w:val="008D7061"/>
    <w:rsid w:val="008E2702"/>
    <w:rsid w:val="008F283F"/>
    <w:rsid w:val="008F65B4"/>
    <w:rsid w:val="00900F7E"/>
    <w:rsid w:val="009035B1"/>
    <w:rsid w:val="009147E0"/>
    <w:rsid w:val="009166CE"/>
    <w:rsid w:val="009205CD"/>
    <w:rsid w:val="00921BE2"/>
    <w:rsid w:val="00922D7D"/>
    <w:rsid w:val="009349C7"/>
    <w:rsid w:val="009458FB"/>
    <w:rsid w:val="00950218"/>
    <w:rsid w:val="00960F59"/>
    <w:rsid w:val="00963ED2"/>
    <w:rsid w:val="00984A76"/>
    <w:rsid w:val="00986398"/>
    <w:rsid w:val="00987889"/>
    <w:rsid w:val="009B07D0"/>
    <w:rsid w:val="009B4383"/>
    <w:rsid w:val="009D0AE5"/>
    <w:rsid w:val="00A02814"/>
    <w:rsid w:val="00A14C53"/>
    <w:rsid w:val="00A25058"/>
    <w:rsid w:val="00A325D3"/>
    <w:rsid w:val="00A32BEE"/>
    <w:rsid w:val="00A4125E"/>
    <w:rsid w:val="00A44CC7"/>
    <w:rsid w:val="00A465FE"/>
    <w:rsid w:val="00A62DD1"/>
    <w:rsid w:val="00A654BF"/>
    <w:rsid w:val="00A6738E"/>
    <w:rsid w:val="00A90717"/>
    <w:rsid w:val="00A9259D"/>
    <w:rsid w:val="00AA0EAD"/>
    <w:rsid w:val="00AA16EC"/>
    <w:rsid w:val="00AA524D"/>
    <w:rsid w:val="00AB6EAE"/>
    <w:rsid w:val="00AC2BB5"/>
    <w:rsid w:val="00AE2E81"/>
    <w:rsid w:val="00AF0AA7"/>
    <w:rsid w:val="00B00FCD"/>
    <w:rsid w:val="00B309AE"/>
    <w:rsid w:val="00B43BD5"/>
    <w:rsid w:val="00B45D69"/>
    <w:rsid w:val="00B479F0"/>
    <w:rsid w:val="00B55053"/>
    <w:rsid w:val="00B879E3"/>
    <w:rsid w:val="00B90927"/>
    <w:rsid w:val="00B93E31"/>
    <w:rsid w:val="00B9509C"/>
    <w:rsid w:val="00BA548F"/>
    <w:rsid w:val="00BA79ED"/>
    <w:rsid w:val="00BB4F64"/>
    <w:rsid w:val="00BC2CDF"/>
    <w:rsid w:val="00BC3112"/>
    <w:rsid w:val="00BD2057"/>
    <w:rsid w:val="00BE4570"/>
    <w:rsid w:val="00BE4E0B"/>
    <w:rsid w:val="00BE6C29"/>
    <w:rsid w:val="00BF02E0"/>
    <w:rsid w:val="00BF72D0"/>
    <w:rsid w:val="00C00372"/>
    <w:rsid w:val="00C06BA7"/>
    <w:rsid w:val="00C308B5"/>
    <w:rsid w:val="00C340A3"/>
    <w:rsid w:val="00C443C8"/>
    <w:rsid w:val="00C50B13"/>
    <w:rsid w:val="00C53181"/>
    <w:rsid w:val="00C73627"/>
    <w:rsid w:val="00C7662E"/>
    <w:rsid w:val="00C96AB1"/>
    <w:rsid w:val="00C97792"/>
    <w:rsid w:val="00CA0477"/>
    <w:rsid w:val="00CA3848"/>
    <w:rsid w:val="00CB4EAB"/>
    <w:rsid w:val="00CD05BB"/>
    <w:rsid w:val="00CD125F"/>
    <w:rsid w:val="00CD2AD4"/>
    <w:rsid w:val="00CE2E5A"/>
    <w:rsid w:val="00CF7D30"/>
    <w:rsid w:val="00D47B1F"/>
    <w:rsid w:val="00D52206"/>
    <w:rsid w:val="00D54694"/>
    <w:rsid w:val="00D54FBE"/>
    <w:rsid w:val="00D66F97"/>
    <w:rsid w:val="00D74EEC"/>
    <w:rsid w:val="00D820C7"/>
    <w:rsid w:val="00D91B43"/>
    <w:rsid w:val="00D95434"/>
    <w:rsid w:val="00DA7D17"/>
    <w:rsid w:val="00DB03C5"/>
    <w:rsid w:val="00DB3BD0"/>
    <w:rsid w:val="00DD27BA"/>
    <w:rsid w:val="00DD4939"/>
    <w:rsid w:val="00DE6B6B"/>
    <w:rsid w:val="00DE7523"/>
    <w:rsid w:val="00DF2741"/>
    <w:rsid w:val="00DF2C6C"/>
    <w:rsid w:val="00E05E94"/>
    <w:rsid w:val="00E24867"/>
    <w:rsid w:val="00E278FD"/>
    <w:rsid w:val="00E33565"/>
    <w:rsid w:val="00E3653E"/>
    <w:rsid w:val="00E46FDA"/>
    <w:rsid w:val="00E536E7"/>
    <w:rsid w:val="00E92F10"/>
    <w:rsid w:val="00E971D4"/>
    <w:rsid w:val="00EC61A7"/>
    <w:rsid w:val="00ED19A1"/>
    <w:rsid w:val="00F21B06"/>
    <w:rsid w:val="00F3073A"/>
    <w:rsid w:val="00F3464C"/>
    <w:rsid w:val="00F505D8"/>
    <w:rsid w:val="00F83A62"/>
    <w:rsid w:val="00F913AC"/>
    <w:rsid w:val="00F9491A"/>
    <w:rsid w:val="00F95B8E"/>
    <w:rsid w:val="00FB4332"/>
    <w:rsid w:val="00FB4919"/>
    <w:rsid w:val="00FD255A"/>
    <w:rsid w:val="00FE42EC"/>
    <w:rsid w:val="00FF48B6"/>
    <w:rsid w:val="05113EE7"/>
    <w:rsid w:val="0A187F2E"/>
    <w:rsid w:val="0BA92C82"/>
    <w:rsid w:val="14974927"/>
    <w:rsid w:val="18A7D708"/>
    <w:rsid w:val="20BE7D56"/>
    <w:rsid w:val="27B502C5"/>
    <w:rsid w:val="2A6BB61B"/>
    <w:rsid w:val="2FBC53AF"/>
    <w:rsid w:val="316C3AF6"/>
    <w:rsid w:val="372A4C3A"/>
    <w:rsid w:val="42957A30"/>
    <w:rsid w:val="561540EB"/>
    <w:rsid w:val="56792C91"/>
    <w:rsid w:val="5E566002"/>
    <w:rsid w:val="65BC778B"/>
    <w:rsid w:val="6A8F3666"/>
    <w:rsid w:val="719A7C7C"/>
    <w:rsid w:val="76F4373D"/>
    <w:rsid w:val="778B1DFE"/>
    <w:rsid w:val="7982B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nhideWhenUsed/>
    <w:qFormat/>
    <w:rsid w:val="00352DF8"/>
    <w:pPr>
      <w:keepNext/>
      <w:keepLines/>
      <w:numPr>
        <w:numId w:val="5"/>
      </w:numPr>
      <w:spacing w:before="40" w:after="0"/>
      <w:outlineLvl w:val="1"/>
    </w:pPr>
    <w:rPr>
      <w:rFonts w:eastAsiaTheme="majorEastAsia" w:cstheme="majorBidi"/>
      <w:b/>
      <w:color w:val="C45911" w:themeColor="accent2" w:themeShade="BF"/>
      <w:sz w:val="36"/>
      <w:szCs w:val="26"/>
    </w:rPr>
  </w:style>
  <w:style w:type="paragraph" w:styleId="Rubrik3">
    <w:name w:val="heading 3"/>
    <w:basedOn w:val="Normal"/>
    <w:next w:val="Normal"/>
    <w:link w:val="Rubrik3Char"/>
    <w:unhideWhenUsed/>
    <w:qFormat/>
    <w:rsid w:val="00E33565"/>
    <w:pPr>
      <w:keepNext/>
      <w:keepLines/>
      <w:numPr>
        <w:numId w:val="11"/>
      </w:numPr>
      <w:spacing w:before="40" w:after="0"/>
      <w:ind w:left="357" w:hanging="357"/>
      <w:jc w:val="left"/>
      <w:outlineLvl w:val="2"/>
    </w:pPr>
    <w:rPr>
      <w:rFonts w:eastAsiaTheme="majorEastAsia" w:cstheme="majorBidi"/>
      <w:b/>
      <w:color w:val="C45911" w:themeColor="accent2" w:themeShade="BF"/>
      <w:sz w:val="28"/>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qFormat/>
    <w:rsid w:val="00352DF8"/>
    <w:rPr>
      <w:rFonts w:asciiTheme="majorHAnsi" w:eastAsiaTheme="majorEastAsia" w:hAnsiTheme="majorHAnsi" w:cstheme="majorBidi"/>
      <w:b/>
      <w:color w:val="C45911" w:themeColor="accent2" w:themeShade="BF"/>
      <w:sz w:val="36"/>
      <w:szCs w:val="26"/>
      <w:lang w:val="en-US" w:eastAsia="zh-CN"/>
    </w:rPr>
  </w:style>
  <w:style w:type="character" w:customStyle="1" w:styleId="Rubrik3Char">
    <w:name w:val="Rubrik 3 Char"/>
    <w:basedOn w:val="Standardstycketeckensnitt"/>
    <w:link w:val="Rubrik3"/>
    <w:qFormat/>
    <w:rsid w:val="00E33565"/>
    <w:rPr>
      <w:rFonts w:asciiTheme="majorHAnsi" w:eastAsiaTheme="majorEastAsia" w:hAnsiTheme="majorHAnsi" w:cstheme="majorBidi"/>
      <w:b/>
      <w:color w:val="C45911" w:themeColor="accent2" w:themeShade="BF"/>
      <w:sz w:val="28"/>
      <w:szCs w:val="24"/>
      <w:lang w:val="en-US" w:eastAsia="zh-CN"/>
    </w:rPr>
  </w:style>
  <w:style w:type="paragraph" w:styleId="Liststycke">
    <w:name w:val="List Paragraph"/>
    <w:basedOn w:val="Normal"/>
    <w:link w:val="ListstyckeChar"/>
    <w:uiPriority w:val="34"/>
    <w:qFormat/>
    <w:pPr>
      <w:ind w:left="720"/>
      <w:contextualSpacing/>
    </w:pPr>
  </w:style>
  <w:style w:type="paragraph" w:styleId="Ballongtext">
    <w:name w:val="Balloon Text"/>
    <w:basedOn w:val="Normal"/>
    <w:link w:val="BallongtextChar"/>
    <w:rsid w:val="00B309A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B309AE"/>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667522"/>
    <w:rPr>
      <w:rFonts w:asciiTheme="majorHAnsi" w:eastAsiaTheme="minorEastAsia" w:hAnsiTheme="majorHAnsi" w:cstheme="minorBidi"/>
      <w:sz w:val="24"/>
      <w:lang w:val="en-US" w:eastAsia="zh-CN"/>
    </w:rPr>
  </w:style>
  <w:style w:type="paragraph" w:styleId="Fotnotstext">
    <w:name w:val="footnote text"/>
    <w:basedOn w:val="Normal"/>
    <w:link w:val="FotnotstextChar"/>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stextChar">
    <w:name w:val="Fotnotstext Char"/>
    <w:basedOn w:val="Standardstycketeckensnitt"/>
    <w:link w:val="Fotnotstext"/>
    <w:uiPriority w:val="99"/>
    <w:rsid w:val="00F21B06"/>
    <w:rPr>
      <w:rFonts w:asciiTheme="minorHAnsi" w:eastAsiaTheme="minorHAnsi" w:hAnsiTheme="minorHAnsi" w:cstheme="minorBidi"/>
      <w:lang w:val="nb-NO" w:eastAsia="en-US"/>
    </w:rPr>
  </w:style>
  <w:style w:type="character" w:styleId="Fotnotsreferens">
    <w:name w:val="footnote reference"/>
    <w:basedOn w:val="Standardstycketeckensnitt"/>
    <w:uiPriority w:val="99"/>
    <w:unhideWhenUsed/>
    <w:rsid w:val="00F21B06"/>
    <w:rPr>
      <w:vertAlign w:val="superscript"/>
    </w:rPr>
  </w:style>
  <w:style w:type="character" w:styleId="Kommentarsreferens">
    <w:name w:val="annotation reference"/>
    <w:basedOn w:val="Standardstycketeckensnitt"/>
    <w:uiPriority w:val="99"/>
    <w:unhideWhenUsed/>
    <w:rsid w:val="00C7662E"/>
    <w:rPr>
      <w:sz w:val="16"/>
      <w:szCs w:val="16"/>
    </w:rPr>
  </w:style>
  <w:style w:type="paragraph" w:styleId="Kommentarer">
    <w:name w:val="annotation text"/>
    <w:basedOn w:val="Normal"/>
    <w:link w:val="KommentarerChar"/>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KommentarerChar">
    <w:name w:val="Kommentarer Char"/>
    <w:basedOn w:val="Standardstycketeckensnitt"/>
    <w:link w:val="Kommentarer"/>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tycketeckensnitt"/>
    <w:rsid w:val="00216CA5"/>
  </w:style>
  <w:style w:type="paragraph" w:styleId="Kommentarsmne">
    <w:name w:val="annotation subject"/>
    <w:basedOn w:val="Kommentarer"/>
    <w:next w:val="Kommentarer"/>
    <w:link w:val="KommentarsmneChar"/>
    <w:rsid w:val="002A409C"/>
    <w:pPr>
      <w:jc w:val="both"/>
    </w:pPr>
    <w:rPr>
      <w:rFonts w:asciiTheme="majorHAnsi" w:eastAsiaTheme="minorEastAsia" w:hAnsiTheme="majorHAnsi"/>
      <w:b/>
      <w:bCs/>
      <w:lang w:val="en-US" w:eastAsia="zh-CN"/>
    </w:rPr>
  </w:style>
  <w:style w:type="character" w:customStyle="1" w:styleId="KommentarsmneChar">
    <w:name w:val="Kommentarsämne Char"/>
    <w:basedOn w:val="KommentarerChar"/>
    <w:link w:val="Kommentarsmne"/>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xtChar">
    <w:name w:val="Brödtext Char"/>
    <w:basedOn w:val="Standardstycketeckensnitt"/>
    <w:link w:val="Brdtex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SidhuvudChar">
    <w:name w:val="Sidhuvud Char"/>
    <w:basedOn w:val="Standardstycketeckensnitt"/>
    <w:link w:val="Sidhuvud"/>
    <w:uiPriority w:val="99"/>
    <w:rsid w:val="001A2FF8"/>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6.jpe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hyperlink" Target="http://www.effect4buildings.se/" TargetMode="External"/><Relationship Id="rId36" Type="http://schemas.openxmlformats.org/officeDocument/2006/relationships/image" Target="media/image19.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microsoft.com/office/2011/relationships/commentsExtended" Target="commentsExtended.xml"/><Relationship Id="rId27" Type="http://schemas.openxmlformats.org/officeDocument/2006/relationships/hyperlink" Target="http://www.effect4buildings.se/"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4.jpeg"/><Relationship Id="rId48"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3.xml><?xml version="1.0" encoding="utf-8"?>
<ds:datastoreItem xmlns:ds="http://schemas.openxmlformats.org/officeDocument/2006/customXml" ds:itemID="{02593185-035F-4F96-A755-9DECE296C789}">
  <ds:schemaRefs>
    <ds:schemaRef ds:uri="http://schemas.openxmlformats.org/officeDocument/2006/bibliography"/>
  </ds:schemaRefs>
</ds:datastoreItem>
</file>

<file path=customXml/itemProps4.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6</TotalTime>
  <Pages>1</Pages>
  <Words>635</Words>
  <Characters>3622</Characters>
  <Application>Microsoft Office Word</Application>
  <DocSecurity>0</DocSecurity>
  <Lines>30</Lines>
  <Paragraphs>8</Paragraphs>
  <ScaleCrop>false</ScaleCrop>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10</cp:revision>
  <cp:lastPrinted>2019-11-21T23:26:00Z</cp:lastPrinted>
  <dcterms:created xsi:type="dcterms:W3CDTF">2020-07-06T17:02:00Z</dcterms:created>
  <dcterms:modified xsi:type="dcterms:W3CDTF">2020-09-10T18:26:00Z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